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A0C82" w14:textId="1F135F5A" w:rsidR="006720BC" w:rsidRPr="00765629" w:rsidRDefault="0081584D" w:rsidP="00EC0F71">
      <w:pPr>
        <w:widowControl w:val="0"/>
        <w:jc w:val="center"/>
        <w:rPr>
          <w:rFonts w:asciiTheme="majorHAnsi" w:eastAsia="Times New Roman" w:hAnsiTheme="majorHAnsi" w:cstheme="majorHAnsi"/>
          <w:sz w:val="20"/>
          <w:szCs w:val="20"/>
        </w:rPr>
      </w:pPr>
      <w:r w:rsidRPr="00765629">
        <w:rPr>
          <w:rFonts w:asciiTheme="majorHAnsi" w:eastAsia="Times New Roman" w:hAnsiTheme="majorHAnsi" w:cstheme="majorHAnsi"/>
          <w:noProof/>
          <w:sz w:val="20"/>
          <w:szCs w:val="20"/>
          <w:lang w:val="en-GB" w:eastAsia="en-GB"/>
        </w:rPr>
        <w:drawing>
          <wp:inline distT="0" distB="0" distL="0" distR="0" wp14:anchorId="2A8BF757" wp14:editId="6F5BF7EB">
            <wp:extent cx="4785360" cy="252222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4786902" cy="2523033"/>
                    </a:xfrm>
                    <a:prstGeom prst="rect">
                      <a:avLst/>
                    </a:prstGeom>
                    <a:ln/>
                  </pic:spPr>
                </pic:pic>
              </a:graphicData>
            </a:graphic>
          </wp:inline>
        </w:drawing>
      </w:r>
    </w:p>
    <w:p w14:paraId="0B0EB318" w14:textId="77777777" w:rsidR="006720BC" w:rsidRPr="00765629" w:rsidRDefault="006720BC">
      <w:pPr>
        <w:widowControl w:val="0"/>
        <w:jc w:val="both"/>
        <w:rPr>
          <w:rFonts w:asciiTheme="majorHAnsi" w:eastAsia="Times New Roman" w:hAnsiTheme="majorHAnsi" w:cstheme="majorHAnsi"/>
          <w:sz w:val="20"/>
          <w:szCs w:val="20"/>
        </w:rPr>
      </w:pPr>
    </w:p>
    <w:p w14:paraId="4DF9475B" w14:textId="77777777" w:rsidR="006720BC" w:rsidRPr="00765629" w:rsidRDefault="006720BC">
      <w:pPr>
        <w:widowControl w:val="0"/>
        <w:rPr>
          <w:rFonts w:asciiTheme="majorHAnsi" w:eastAsia="Times New Roman" w:hAnsiTheme="majorHAnsi" w:cstheme="majorHAnsi"/>
          <w:b/>
          <w:sz w:val="20"/>
          <w:szCs w:val="20"/>
        </w:rPr>
      </w:pPr>
    </w:p>
    <w:p w14:paraId="6F334B44" w14:textId="77777777" w:rsidR="00D14ECA" w:rsidRPr="00D14ECA" w:rsidRDefault="00D14ECA" w:rsidP="00D14ECA">
      <w:pPr>
        <w:widowControl w:val="0"/>
        <w:jc w:val="center"/>
        <w:rPr>
          <w:rFonts w:asciiTheme="majorHAnsi" w:eastAsia="Times New Roman" w:hAnsiTheme="majorHAnsi" w:cstheme="majorHAnsi"/>
          <w:b/>
          <w:sz w:val="28"/>
          <w:szCs w:val="28"/>
        </w:rPr>
      </w:pPr>
      <w:r w:rsidRPr="00765629">
        <w:rPr>
          <w:rFonts w:asciiTheme="majorHAnsi" w:hAnsiTheme="majorHAnsi" w:cstheme="majorHAnsi"/>
          <w:noProof/>
          <w:sz w:val="20"/>
          <w:szCs w:val="20"/>
          <w:lang w:val="en-GB" w:eastAsia="en-GB"/>
        </w:rPr>
        <w:drawing>
          <wp:inline distT="0" distB="0" distL="0" distR="0" wp14:anchorId="4DEAF5F4" wp14:editId="49EA68EF">
            <wp:extent cx="728345" cy="71945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728345" cy="719455"/>
                    </a:xfrm>
                    <a:prstGeom prst="rect">
                      <a:avLst/>
                    </a:prstGeom>
                    <a:ln/>
                  </pic:spPr>
                </pic:pic>
              </a:graphicData>
            </a:graphic>
          </wp:inline>
        </w:drawing>
      </w:r>
      <w:r w:rsidRPr="00D14ECA">
        <w:rPr>
          <w:rFonts w:asciiTheme="majorHAnsi" w:eastAsia="Times New Roman" w:hAnsiTheme="majorHAnsi" w:cstheme="majorHAnsi"/>
          <w:b/>
          <w:sz w:val="28"/>
          <w:szCs w:val="28"/>
        </w:rPr>
        <w:t>CALL FOR PAPERS</w:t>
      </w:r>
    </w:p>
    <w:p w14:paraId="1DDB6E69" w14:textId="77777777" w:rsidR="006720BC" w:rsidRPr="00765629" w:rsidRDefault="0081584D" w:rsidP="00D14ECA">
      <w:pPr>
        <w:widowControl w:val="0"/>
        <w:jc w:val="center"/>
        <w:rPr>
          <w:rFonts w:asciiTheme="majorHAnsi" w:eastAsia="Times New Roman" w:hAnsiTheme="majorHAnsi" w:cstheme="majorHAnsi"/>
          <w:b/>
          <w:sz w:val="20"/>
          <w:szCs w:val="20"/>
        </w:rPr>
      </w:pPr>
      <w:r w:rsidRPr="00D14ECA">
        <w:rPr>
          <w:rFonts w:asciiTheme="majorHAnsi" w:eastAsia="Times New Roman" w:hAnsiTheme="majorHAnsi" w:cstheme="majorHAnsi"/>
          <w:b/>
          <w:sz w:val="28"/>
          <w:szCs w:val="28"/>
        </w:rPr>
        <w:t>Global Sales Science Institute (GSSI) Conference 2019</w:t>
      </w:r>
    </w:p>
    <w:p w14:paraId="06276B9E" w14:textId="77777777" w:rsidR="006720BC" w:rsidRPr="00765629" w:rsidRDefault="006720BC">
      <w:pPr>
        <w:widowControl w:val="0"/>
        <w:rPr>
          <w:rFonts w:asciiTheme="majorHAnsi" w:eastAsia="Times New Roman" w:hAnsiTheme="majorHAnsi" w:cstheme="majorHAnsi"/>
          <w:sz w:val="20"/>
          <w:szCs w:val="20"/>
        </w:rPr>
      </w:pPr>
    </w:p>
    <w:p w14:paraId="31584C17" w14:textId="7ABCE654" w:rsidR="006720BC" w:rsidRPr="00D14ECA" w:rsidRDefault="00593115">
      <w:pPr>
        <w:jc w:val="center"/>
        <w:rPr>
          <w:rFonts w:asciiTheme="majorHAnsi" w:hAnsiTheme="majorHAnsi" w:cstheme="majorHAnsi"/>
          <w:b/>
          <w:i/>
        </w:rPr>
      </w:pPr>
      <w:bookmarkStart w:id="0" w:name="_gjdgxs" w:colFirst="0" w:colLast="0"/>
      <w:bookmarkEnd w:id="0"/>
      <w:r>
        <w:rPr>
          <w:rFonts w:asciiTheme="majorHAnsi" w:hAnsiTheme="majorHAnsi" w:cstheme="majorHAnsi"/>
          <w:b/>
          <w:i/>
        </w:rPr>
        <w:t xml:space="preserve">The </w:t>
      </w:r>
      <w:r w:rsidR="0081584D" w:rsidRPr="00D14ECA">
        <w:rPr>
          <w:rFonts w:asciiTheme="majorHAnsi" w:hAnsiTheme="majorHAnsi" w:cstheme="majorHAnsi"/>
          <w:b/>
          <w:i/>
        </w:rPr>
        <w:t xml:space="preserve">Sales Ecosystem – Defining and Exploring how </w:t>
      </w:r>
      <w:r>
        <w:rPr>
          <w:rFonts w:asciiTheme="majorHAnsi" w:hAnsiTheme="majorHAnsi" w:cstheme="majorHAnsi"/>
          <w:b/>
          <w:i/>
        </w:rPr>
        <w:t>V</w:t>
      </w:r>
      <w:r w:rsidR="0081584D" w:rsidRPr="00D14ECA">
        <w:rPr>
          <w:rFonts w:asciiTheme="majorHAnsi" w:hAnsiTheme="majorHAnsi" w:cstheme="majorHAnsi"/>
          <w:b/>
          <w:i/>
        </w:rPr>
        <w:t xml:space="preserve">arious Levels of Connection and Interaction Affect the Selling </w:t>
      </w:r>
      <w:r>
        <w:rPr>
          <w:rFonts w:asciiTheme="majorHAnsi" w:hAnsiTheme="majorHAnsi" w:cstheme="majorHAnsi"/>
          <w:b/>
          <w:i/>
        </w:rPr>
        <w:t>P</w:t>
      </w:r>
      <w:r w:rsidR="0081584D" w:rsidRPr="00D14ECA">
        <w:rPr>
          <w:rFonts w:asciiTheme="majorHAnsi" w:hAnsiTheme="majorHAnsi" w:cstheme="majorHAnsi"/>
          <w:b/>
          <w:i/>
        </w:rPr>
        <w:t xml:space="preserve">rocess  </w:t>
      </w:r>
    </w:p>
    <w:p w14:paraId="236BD0F8" w14:textId="77777777" w:rsidR="006720BC" w:rsidRPr="00765629" w:rsidRDefault="006720BC">
      <w:pPr>
        <w:jc w:val="center"/>
        <w:rPr>
          <w:rFonts w:asciiTheme="majorHAnsi" w:hAnsiTheme="majorHAnsi" w:cstheme="majorHAnsi"/>
          <w:b/>
          <w:i/>
          <w:sz w:val="20"/>
          <w:szCs w:val="20"/>
        </w:rPr>
      </w:pPr>
    </w:p>
    <w:p w14:paraId="7A3C7FEC" w14:textId="125D3993" w:rsidR="006720BC" w:rsidRDefault="0081584D">
      <w:pPr>
        <w:jc w:val="center"/>
        <w:rPr>
          <w:rFonts w:asciiTheme="majorHAnsi" w:hAnsiTheme="majorHAnsi" w:cstheme="majorHAnsi"/>
          <w:b/>
          <w:bCs/>
        </w:rPr>
      </w:pPr>
      <w:r w:rsidRPr="006F57FF">
        <w:rPr>
          <w:rFonts w:asciiTheme="majorHAnsi" w:hAnsiTheme="majorHAnsi" w:cstheme="majorHAnsi"/>
          <w:b/>
          <w:bCs/>
        </w:rPr>
        <w:t>June 5th – 8</w:t>
      </w:r>
      <w:proofErr w:type="gramStart"/>
      <w:r w:rsidR="00593115" w:rsidRPr="006F57FF">
        <w:rPr>
          <w:rFonts w:asciiTheme="majorHAnsi" w:hAnsiTheme="majorHAnsi" w:cstheme="majorHAnsi"/>
          <w:b/>
          <w:bCs/>
        </w:rPr>
        <w:t>,</w:t>
      </w:r>
      <w:r w:rsidRPr="006F57FF">
        <w:rPr>
          <w:rFonts w:asciiTheme="majorHAnsi" w:hAnsiTheme="majorHAnsi" w:cstheme="majorHAnsi"/>
          <w:b/>
          <w:bCs/>
        </w:rPr>
        <w:t xml:space="preserve"> </w:t>
      </w:r>
      <w:r w:rsidRPr="006F57FF">
        <w:rPr>
          <w:rFonts w:asciiTheme="majorHAnsi" w:hAnsiTheme="majorHAnsi" w:cstheme="majorHAnsi"/>
          <w:b/>
          <w:bCs/>
          <w:vertAlign w:val="superscript"/>
        </w:rPr>
        <w:t xml:space="preserve"> </w:t>
      </w:r>
      <w:r w:rsidRPr="006F57FF">
        <w:rPr>
          <w:rFonts w:asciiTheme="majorHAnsi" w:hAnsiTheme="majorHAnsi" w:cstheme="majorHAnsi"/>
          <w:b/>
          <w:bCs/>
        </w:rPr>
        <w:t>2019</w:t>
      </w:r>
      <w:proofErr w:type="gramEnd"/>
      <w:r w:rsidRPr="006F57FF">
        <w:rPr>
          <w:rFonts w:asciiTheme="majorHAnsi" w:hAnsiTheme="majorHAnsi" w:cstheme="majorHAnsi"/>
          <w:b/>
          <w:bCs/>
        </w:rPr>
        <w:t xml:space="preserve"> in Panama City</w:t>
      </w:r>
      <w:r w:rsidR="006F57FF" w:rsidRPr="006F57FF">
        <w:rPr>
          <w:rFonts w:asciiTheme="majorHAnsi" w:hAnsiTheme="majorHAnsi" w:cstheme="majorHAnsi"/>
          <w:b/>
          <w:bCs/>
        </w:rPr>
        <w:t xml:space="preserve">, Panama </w:t>
      </w:r>
    </w:p>
    <w:p w14:paraId="3642F127" w14:textId="77777777" w:rsidR="00EC0F71" w:rsidRPr="006F57FF" w:rsidRDefault="00EC0F71">
      <w:pPr>
        <w:jc w:val="center"/>
        <w:rPr>
          <w:rFonts w:asciiTheme="majorHAnsi" w:hAnsiTheme="majorHAnsi" w:cstheme="majorHAnsi"/>
          <w:b/>
          <w:bCs/>
        </w:rPr>
      </w:pPr>
    </w:p>
    <w:p w14:paraId="7E048C06" w14:textId="77777777" w:rsidR="006720BC" w:rsidRPr="00765629" w:rsidRDefault="006720BC">
      <w:pPr>
        <w:jc w:val="center"/>
        <w:rPr>
          <w:rFonts w:asciiTheme="majorHAnsi" w:hAnsiTheme="majorHAnsi" w:cstheme="majorHAnsi"/>
          <w:sz w:val="20"/>
          <w:szCs w:val="20"/>
        </w:rPr>
      </w:pPr>
    </w:p>
    <w:p w14:paraId="0F7CB5CC" w14:textId="77777777" w:rsidR="006720BC" w:rsidRPr="00593115" w:rsidRDefault="0081584D">
      <w:pPr>
        <w:widowControl w:val="0"/>
        <w:rPr>
          <w:rFonts w:asciiTheme="majorHAnsi" w:eastAsia="Times New Roman" w:hAnsiTheme="majorHAnsi" w:cstheme="majorHAnsi"/>
          <w:color w:val="FF0000"/>
        </w:rPr>
      </w:pPr>
      <w:r w:rsidRPr="00593115">
        <w:rPr>
          <w:rFonts w:asciiTheme="majorHAnsi" w:eastAsia="Times New Roman" w:hAnsiTheme="majorHAnsi" w:cstheme="majorHAnsi"/>
        </w:rPr>
        <w:t xml:space="preserve">Using the Ecological System (Bronfenbrenner 1979) as a metaphor, there are five systems of interaction and connection that influence and create sales experiences: </w:t>
      </w:r>
    </w:p>
    <w:p w14:paraId="3E571113" w14:textId="77777777" w:rsidR="006720BC" w:rsidRPr="00593115" w:rsidRDefault="006720BC">
      <w:pPr>
        <w:widowControl w:val="0"/>
        <w:rPr>
          <w:rFonts w:asciiTheme="majorHAnsi" w:eastAsia="Times New Roman" w:hAnsiTheme="majorHAnsi" w:cstheme="majorHAnsi"/>
        </w:rPr>
      </w:pPr>
    </w:p>
    <w:p w14:paraId="2D36E80F" w14:textId="77777777" w:rsidR="006720BC" w:rsidRPr="00593115" w:rsidRDefault="0081584D">
      <w:pPr>
        <w:widowControl w:val="0"/>
        <w:ind w:left="720"/>
        <w:rPr>
          <w:rFonts w:asciiTheme="majorHAnsi" w:eastAsia="Times New Roman" w:hAnsiTheme="majorHAnsi" w:cstheme="majorHAnsi"/>
          <w:b/>
          <w:i/>
        </w:rPr>
      </w:pPr>
      <w:r w:rsidRPr="00954C3B">
        <w:rPr>
          <w:rFonts w:asciiTheme="majorHAnsi" w:eastAsia="Times New Roman" w:hAnsiTheme="majorHAnsi" w:cstheme="majorHAnsi"/>
          <w:b/>
        </w:rPr>
        <w:t>Microsystems</w:t>
      </w:r>
      <w:r w:rsidRPr="00593115">
        <w:rPr>
          <w:rFonts w:asciiTheme="majorHAnsi" w:eastAsia="Times New Roman" w:hAnsiTheme="majorHAnsi" w:cstheme="majorHAnsi"/>
        </w:rPr>
        <w:t xml:space="preserve"> – The interaction of direct contact or bi-directional relationships </w:t>
      </w:r>
      <w:r w:rsidR="00593115">
        <w:rPr>
          <w:rFonts w:asciiTheme="majorHAnsi" w:eastAsia="Times New Roman" w:hAnsiTheme="majorHAnsi" w:cstheme="majorHAnsi"/>
        </w:rPr>
        <w:t>(</w:t>
      </w:r>
      <w:r w:rsidRPr="00593115">
        <w:rPr>
          <w:rFonts w:asciiTheme="majorHAnsi" w:eastAsia="Times New Roman" w:hAnsiTheme="majorHAnsi" w:cstheme="majorHAnsi"/>
        </w:rPr>
        <w:t>i.e</w:t>
      </w:r>
      <w:r w:rsidRPr="00593115">
        <w:rPr>
          <w:rFonts w:asciiTheme="majorHAnsi" w:eastAsia="Times New Roman" w:hAnsiTheme="majorHAnsi" w:cstheme="majorHAnsi"/>
          <w:b/>
          <w:i/>
        </w:rPr>
        <w:t>.</w:t>
      </w:r>
      <w:r w:rsidR="00593115">
        <w:rPr>
          <w:rFonts w:asciiTheme="majorHAnsi" w:eastAsia="Times New Roman" w:hAnsiTheme="majorHAnsi" w:cstheme="majorHAnsi"/>
          <w:b/>
          <w:i/>
        </w:rPr>
        <w:t>,</w:t>
      </w:r>
      <w:r w:rsidRPr="00593115">
        <w:rPr>
          <w:rFonts w:asciiTheme="majorHAnsi" w:eastAsia="Times New Roman" w:hAnsiTheme="majorHAnsi" w:cstheme="majorHAnsi"/>
          <w:b/>
          <w:i/>
        </w:rPr>
        <w:t xml:space="preserve"> the interaction between the sales representatives and their customers</w:t>
      </w:r>
      <w:r w:rsidR="00593115">
        <w:rPr>
          <w:rFonts w:asciiTheme="majorHAnsi" w:eastAsia="Times New Roman" w:hAnsiTheme="majorHAnsi" w:cstheme="majorHAnsi"/>
          <w:b/>
          <w:i/>
        </w:rPr>
        <w:t>)</w:t>
      </w:r>
    </w:p>
    <w:p w14:paraId="2E715F57" w14:textId="77777777" w:rsidR="006720BC" w:rsidRPr="00593115" w:rsidRDefault="006720BC">
      <w:pPr>
        <w:widowControl w:val="0"/>
        <w:ind w:left="720"/>
        <w:rPr>
          <w:rFonts w:asciiTheme="majorHAnsi" w:eastAsia="Times New Roman" w:hAnsiTheme="majorHAnsi" w:cstheme="majorHAnsi"/>
        </w:rPr>
      </w:pPr>
    </w:p>
    <w:p w14:paraId="4E6368EB" w14:textId="77777777" w:rsidR="006720BC" w:rsidRPr="00593115" w:rsidRDefault="0081584D">
      <w:pPr>
        <w:widowControl w:val="0"/>
        <w:ind w:left="720"/>
        <w:rPr>
          <w:rFonts w:asciiTheme="majorHAnsi" w:eastAsia="Times New Roman" w:hAnsiTheme="majorHAnsi" w:cstheme="majorHAnsi"/>
          <w:b/>
          <w:i/>
        </w:rPr>
      </w:pPr>
      <w:r w:rsidRPr="00954C3B">
        <w:rPr>
          <w:rFonts w:asciiTheme="majorHAnsi" w:eastAsia="Times New Roman" w:hAnsiTheme="majorHAnsi" w:cstheme="majorHAnsi"/>
          <w:b/>
        </w:rPr>
        <w:t>Mesosystems</w:t>
      </w:r>
      <w:r w:rsidRPr="00593115">
        <w:rPr>
          <w:rFonts w:asciiTheme="majorHAnsi" w:eastAsia="Times New Roman" w:hAnsiTheme="majorHAnsi" w:cstheme="majorHAnsi"/>
        </w:rPr>
        <w:t xml:space="preserve"> – The interaction between microsystems or multidirectional relationships </w:t>
      </w:r>
      <w:r w:rsidR="00593115">
        <w:rPr>
          <w:rFonts w:asciiTheme="majorHAnsi" w:eastAsia="Times New Roman" w:hAnsiTheme="majorHAnsi" w:cstheme="majorHAnsi"/>
        </w:rPr>
        <w:t>(</w:t>
      </w:r>
      <w:r w:rsidRPr="00593115">
        <w:rPr>
          <w:rFonts w:asciiTheme="majorHAnsi" w:eastAsia="Times New Roman" w:hAnsiTheme="majorHAnsi" w:cstheme="majorHAnsi"/>
        </w:rPr>
        <w:t>i.e</w:t>
      </w:r>
      <w:r w:rsidR="00593115">
        <w:rPr>
          <w:rFonts w:asciiTheme="majorHAnsi" w:eastAsia="Times New Roman" w:hAnsiTheme="majorHAnsi" w:cstheme="majorHAnsi"/>
        </w:rPr>
        <w:t>.</w:t>
      </w:r>
      <w:proofErr w:type="gramStart"/>
      <w:r w:rsidR="00593115">
        <w:rPr>
          <w:rFonts w:asciiTheme="majorHAnsi" w:eastAsia="Times New Roman" w:hAnsiTheme="majorHAnsi" w:cstheme="majorHAnsi"/>
        </w:rPr>
        <w:t>,</w:t>
      </w:r>
      <w:r w:rsidRPr="00593115">
        <w:rPr>
          <w:rFonts w:asciiTheme="majorHAnsi" w:eastAsia="Times New Roman" w:hAnsiTheme="majorHAnsi" w:cstheme="majorHAnsi"/>
        </w:rPr>
        <w:t xml:space="preserve">  </w:t>
      </w:r>
      <w:r w:rsidRPr="00593115">
        <w:rPr>
          <w:rFonts w:asciiTheme="majorHAnsi" w:eastAsia="Times New Roman" w:hAnsiTheme="majorHAnsi" w:cstheme="majorHAnsi"/>
          <w:b/>
          <w:i/>
        </w:rPr>
        <w:t>the</w:t>
      </w:r>
      <w:proofErr w:type="gramEnd"/>
      <w:r w:rsidRPr="00593115">
        <w:rPr>
          <w:rFonts w:asciiTheme="majorHAnsi" w:eastAsia="Times New Roman" w:hAnsiTheme="majorHAnsi" w:cstheme="majorHAnsi"/>
          <w:b/>
          <w:i/>
        </w:rPr>
        <w:t xml:space="preserve"> interaction between </w:t>
      </w:r>
      <w:r w:rsidR="0014187D" w:rsidRPr="00593115">
        <w:rPr>
          <w:rFonts w:asciiTheme="majorHAnsi" w:eastAsia="Times New Roman" w:hAnsiTheme="majorHAnsi" w:cstheme="majorHAnsi"/>
          <w:b/>
          <w:i/>
        </w:rPr>
        <w:t xml:space="preserve">the </w:t>
      </w:r>
      <w:r w:rsidRPr="00593115">
        <w:rPr>
          <w:rFonts w:asciiTheme="majorHAnsi" w:eastAsia="Times New Roman" w:hAnsiTheme="majorHAnsi" w:cstheme="majorHAnsi"/>
          <w:b/>
          <w:i/>
        </w:rPr>
        <w:t>customer and other people in the sales representative’s organization</w:t>
      </w:r>
      <w:r w:rsidR="00593115">
        <w:rPr>
          <w:rFonts w:asciiTheme="majorHAnsi" w:eastAsia="Times New Roman" w:hAnsiTheme="majorHAnsi" w:cstheme="majorHAnsi"/>
          <w:b/>
          <w:i/>
        </w:rPr>
        <w:t>)</w:t>
      </w:r>
    </w:p>
    <w:p w14:paraId="56BCD0D1" w14:textId="77777777" w:rsidR="006720BC" w:rsidRPr="00593115" w:rsidRDefault="006720BC">
      <w:pPr>
        <w:widowControl w:val="0"/>
        <w:ind w:left="720"/>
        <w:rPr>
          <w:rFonts w:asciiTheme="majorHAnsi" w:eastAsia="Times New Roman" w:hAnsiTheme="majorHAnsi" w:cstheme="majorHAnsi"/>
        </w:rPr>
      </w:pPr>
    </w:p>
    <w:p w14:paraId="24A3CCC7" w14:textId="2A6F7FB4" w:rsidR="006720BC" w:rsidRPr="00593115" w:rsidRDefault="0014187D">
      <w:pPr>
        <w:widowControl w:val="0"/>
        <w:ind w:left="720"/>
        <w:rPr>
          <w:rFonts w:asciiTheme="majorHAnsi" w:eastAsia="Times New Roman" w:hAnsiTheme="majorHAnsi" w:cstheme="majorHAnsi"/>
        </w:rPr>
      </w:pPr>
      <w:proofErr w:type="spellStart"/>
      <w:r w:rsidRPr="00954C3B">
        <w:rPr>
          <w:rFonts w:asciiTheme="majorHAnsi" w:eastAsia="Times New Roman" w:hAnsiTheme="majorHAnsi" w:cstheme="majorHAnsi"/>
          <w:b/>
        </w:rPr>
        <w:t>Ex</w:t>
      </w:r>
      <w:r w:rsidR="0081584D" w:rsidRPr="00954C3B">
        <w:rPr>
          <w:rFonts w:asciiTheme="majorHAnsi" w:eastAsia="Times New Roman" w:hAnsiTheme="majorHAnsi" w:cstheme="majorHAnsi"/>
          <w:b/>
        </w:rPr>
        <w:t>osytems</w:t>
      </w:r>
      <w:proofErr w:type="spellEnd"/>
      <w:r w:rsidR="0081584D" w:rsidRPr="00593115">
        <w:rPr>
          <w:rFonts w:asciiTheme="majorHAnsi" w:eastAsia="Times New Roman" w:hAnsiTheme="majorHAnsi" w:cstheme="majorHAnsi"/>
        </w:rPr>
        <w:t xml:space="preserve"> – This is the indirect connection with individuals and organizations that affect relationships within the microsystem </w:t>
      </w:r>
      <w:r w:rsidR="00593115">
        <w:rPr>
          <w:rFonts w:asciiTheme="majorHAnsi" w:eastAsia="Times New Roman" w:hAnsiTheme="majorHAnsi" w:cstheme="majorHAnsi"/>
        </w:rPr>
        <w:t>(</w:t>
      </w:r>
      <w:r w:rsidR="0081584D" w:rsidRPr="00593115">
        <w:rPr>
          <w:rFonts w:asciiTheme="majorHAnsi" w:eastAsia="Times New Roman" w:hAnsiTheme="majorHAnsi" w:cstheme="majorHAnsi"/>
        </w:rPr>
        <w:t>i.e</w:t>
      </w:r>
      <w:r w:rsidR="0081584D" w:rsidRPr="00593115">
        <w:rPr>
          <w:rFonts w:asciiTheme="majorHAnsi" w:eastAsia="Times New Roman" w:hAnsiTheme="majorHAnsi" w:cstheme="majorHAnsi"/>
          <w:b/>
          <w:i/>
        </w:rPr>
        <w:t>.</w:t>
      </w:r>
      <w:r w:rsidR="00593115">
        <w:rPr>
          <w:rFonts w:asciiTheme="majorHAnsi" w:eastAsia="Times New Roman" w:hAnsiTheme="majorHAnsi" w:cstheme="majorHAnsi"/>
          <w:b/>
          <w:i/>
        </w:rPr>
        <w:t>,</w:t>
      </w:r>
      <w:r w:rsidR="0081584D" w:rsidRPr="00593115">
        <w:rPr>
          <w:rFonts w:asciiTheme="majorHAnsi" w:eastAsia="Times New Roman" w:hAnsiTheme="majorHAnsi" w:cstheme="majorHAnsi"/>
          <w:b/>
          <w:i/>
        </w:rPr>
        <w:t xml:space="preserve"> the</w:t>
      </w:r>
      <w:r w:rsidRPr="00593115">
        <w:rPr>
          <w:rFonts w:asciiTheme="majorHAnsi" w:eastAsia="Times New Roman" w:hAnsiTheme="majorHAnsi" w:cstheme="majorHAnsi"/>
          <w:b/>
          <w:i/>
        </w:rPr>
        <w:t xml:space="preserve"> interaction between the</w:t>
      </w:r>
      <w:r w:rsidR="0081584D" w:rsidRPr="00593115">
        <w:rPr>
          <w:rFonts w:asciiTheme="majorHAnsi" w:eastAsia="Times New Roman" w:hAnsiTheme="majorHAnsi" w:cstheme="majorHAnsi"/>
          <w:b/>
          <w:i/>
        </w:rPr>
        <w:t xml:space="preserve"> customer of your customer</w:t>
      </w:r>
      <w:r w:rsidR="00593115">
        <w:rPr>
          <w:rFonts w:asciiTheme="majorHAnsi" w:eastAsia="Times New Roman" w:hAnsiTheme="majorHAnsi" w:cstheme="majorHAnsi"/>
          <w:b/>
          <w:i/>
        </w:rPr>
        <w:t>)</w:t>
      </w:r>
    </w:p>
    <w:p w14:paraId="3AF3A285" w14:textId="77777777" w:rsidR="006720BC" w:rsidRPr="00593115" w:rsidRDefault="006720BC">
      <w:pPr>
        <w:widowControl w:val="0"/>
        <w:ind w:left="720"/>
        <w:rPr>
          <w:rFonts w:asciiTheme="majorHAnsi" w:eastAsia="Times New Roman" w:hAnsiTheme="majorHAnsi" w:cstheme="majorHAnsi"/>
        </w:rPr>
      </w:pPr>
    </w:p>
    <w:p w14:paraId="2FAE92F2" w14:textId="5446681C" w:rsidR="006720BC" w:rsidRPr="00593115" w:rsidRDefault="0081584D">
      <w:pPr>
        <w:widowControl w:val="0"/>
        <w:ind w:left="720"/>
        <w:rPr>
          <w:rFonts w:asciiTheme="majorHAnsi" w:eastAsia="Times New Roman" w:hAnsiTheme="majorHAnsi" w:cstheme="majorHAnsi"/>
          <w:b/>
          <w:i/>
        </w:rPr>
      </w:pPr>
      <w:r w:rsidRPr="00954C3B">
        <w:rPr>
          <w:rFonts w:asciiTheme="majorHAnsi" w:eastAsia="Times New Roman" w:hAnsiTheme="majorHAnsi" w:cstheme="majorHAnsi"/>
          <w:b/>
        </w:rPr>
        <w:t>Macrosystems</w:t>
      </w:r>
      <w:r w:rsidRPr="00593115">
        <w:rPr>
          <w:rFonts w:asciiTheme="majorHAnsi" w:eastAsia="Times New Roman" w:hAnsiTheme="majorHAnsi" w:cstheme="majorHAnsi"/>
        </w:rPr>
        <w:t xml:space="preserve"> – The connection with macro-environmental elements that affect sales</w:t>
      </w:r>
      <w:r w:rsidR="0014187D" w:rsidRPr="00593115">
        <w:rPr>
          <w:rFonts w:asciiTheme="majorHAnsi" w:eastAsia="Times New Roman" w:hAnsiTheme="majorHAnsi" w:cstheme="majorHAnsi"/>
        </w:rPr>
        <w:t xml:space="preserve"> </w:t>
      </w:r>
      <w:r w:rsidR="00593115">
        <w:rPr>
          <w:rFonts w:asciiTheme="majorHAnsi" w:eastAsia="Times New Roman" w:hAnsiTheme="majorHAnsi" w:cstheme="majorHAnsi"/>
        </w:rPr>
        <w:t>(</w:t>
      </w:r>
      <w:r w:rsidR="0014187D" w:rsidRPr="00593115">
        <w:rPr>
          <w:rFonts w:asciiTheme="majorHAnsi" w:eastAsia="Times New Roman" w:hAnsiTheme="majorHAnsi" w:cstheme="majorHAnsi"/>
        </w:rPr>
        <w:t>i.e</w:t>
      </w:r>
      <w:r w:rsidR="0014187D" w:rsidRPr="00593115">
        <w:rPr>
          <w:rFonts w:asciiTheme="majorHAnsi" w:eastAsia="Times New Roman" w:hAnsiTheme="majorHAnsi" w:cstheme="majorHAnsi"/>
          <w:b/>
          <w:i/>
        </w:rPr>
        <w:t>.</w:t>
      </w:r>
      <w:r w:rsidR="00593115">
        <w:rPr>
          <w:rFonts w:asciiTheme="majorHAnsi" w:eastAsia="Times New Roman" w:hAnsiTheme="majorHAnsi" w:cstheme="majorHAnsi"/>
          <w:b/>
          <w:i/>
        </w:rPr>
        <w:t>,</w:t>
      </w:r>
      <w:r w:rsidR="0014187D" w:rsidRPr="00593115">
        <w:rPr>
          <w:rFonts w:asciiTheme="majorHAnsi" w:eastAsia="Times New Roman" w:hAnsiTheme="majorHAnsi" w:cstheme="majorHAnsi"/>
          <w:b/>
          <w:i/>
        </w:rPr>
        <w:t xml:space="preserve"> the effects of large institutions on the sales process </w:t>
      </w:r>
      <w:r w:rsidR="00593115">
        <w:rPr>
          <w:rFonts w:asciiTheme="majorHAnsi" w:eastAsia="Times New Roman" w:hAnsiTheme="majorHAnsi" w:cstheme="majorHAnsi"/>
          <w:b/>
          <w:i/>
        </w:rPr>
        <w:t>including</w:t>
      </w:r>
      <w:r w:rsidRPr="00593115">
        <w:rPr>
          <w:rFonts w:asciiTheme="majorHAnsi" w:eastAsia="Times New Roman" w:hAnsiTheme="majorHAnsi" w:cstheme="majorHAnsi"/>
          <w:b/>
          <w:i/>
        </w:rPr>
        <w:t xml:space="preserve"> government, economy, culture etc.</w:t>
      </w:r>
      <w:r w:rsidR="00593115">
        <w:rPr>
          <w:rFonts w:asciiTheme="majorHAnsi" w:eastAsia="Times New Roman" w:hAnsiTheme="majorHAnsi" w:cstheme="majorHAnsi"/>
          <w:b/>
          <w:i/>
        </w:rPr>
        <w:t>)</w:t>
      </w:r>
      <w:r w:rsidRPr="00593115">
        <w:rPr>
          <w:rFonts w:asciiTheme="majorHAnsi" w:eastAsia="Times New Roman" w:hAnsiTheme="majorHAnsi" w:cstheme="majorHAnsi"/>
          <w:b/>
          <w:i/>
        </w:rPr>
        <w:t xml:space="preserve"> </w:t>
      </w:r>
    </w:p>
    <w:p w14:paraId="57482475" w14:textId="77777777" w:rsidR="006720BC" w:rsidRPr="00593115" w:rsidRDefault="006720BC">
      <w:pPr>
        <w:widowControl w:val="0"/>
        <w:ind w:left="720"/>
        <w:rPr>
          <w:rFonts w:asciiTheme="majorHAnsi" w:eastAsia="Times New Roman" w:hAnsiTheme="majorHAnsi" w:cstheme="majorHAnsi"/>
        </w:rPr>
      </w:pPr>
    </w:p>
    <w:p w14:paraId="05AB6E7B" w14:textId="77777777" w:rsidR="006720BC" w:rsidRDefault="0081584D">
      <w:pPr>
        <w:widowControl w:val="0"/>
        <w:ind w:left="720"/>
        <w:rPr>
          <w:rFonts w:asciiTheme="majorHAnsi" w:eastAsia="Times New Roman" w:hAnsiTheme="majorHAnsi" w:cstheme="majorHAnsi"/>
          <w:b/>
          <w:i/>
        </w:rPr>
      </w:pPr>
      <w:r w:rsidRPr="00954C3B">
        <w:rPr>
          <w:rFonts w:asciiTheme="majorHAnsi" w:eastAsia="Times New Roman" w:hAnsiTheme="majorHAnsi" w:cstheme="majorHAnsi"/>
          <w:b/>
        </w:rPr>
        <w:t>Chronosystems</w:t>
      </w:r>
      <w:r w:rsidRPr="00593115">
        <w:rPr>
          <w:rFonts w:asciiTheme="majorHAnsi" w:eastAsia="Times New Roman" w:hAnsiTheme="majorHAnsi" w:cstheme="majorHAnsi"/>
        </w:rPr>
        <w:t xml:space="preserve"> – The pattern or the history of interactions over the life course of the relationship</w:t>
      </w:r>
      <w:r w:rsidR="0014187D" w:rsidRPr="00593115">
        <w:rPr>
          <w:rFonts w:asciiTheme="majorHAnsi" w:eastAsia="Times New Roman" w:hAnsiTheme="majorHAnsi" w:cstheme="majorHAnsi"/>
        </w:rPr>
        <w:t xml:space="preserve"> </w:t>
      </w:r>
      <w:r w:rsidR="00593115">
        <w:rPr>
          <w:rFonts w:asciiTheme="majorHAnsi" w:eastAsia="Times New Roman" w:hAnsiTheme="majorHAnsi" w:cstheme="majorHAnsi"/>
        </w:rPr>
        <w:t>(</w:t>
      </w:r>
      <w:r w:rsidR="0014187D" w:rsidRPr="00593115">
        <w:rPr>
          <w:rFonts w:asciiTheme="majorHAnsi" w:eastAsia="Times New Roman" w:hAnsiTheme="majorHAnsi" w:cstheme="majorHAnsi"/>
        </w:rPr>
        <w:t>i.e</w:t>
      </w:r>
      <w:r w:rsidR="00593115">
        <w:rPr>
          <w:rFonts w:asciiTheme="majorHAnsi" w:eastAsia="Times New Roman" w:hAnsiTheme="majorHAnsi" w:cstheme="majorHAnsi"/>
        </w:rPr>
        <w:t>.,</w:t>
      </w:r>
      <w:r w:rsidR="0014187D" w:rsidRPr="00593115">
        <w:rPr>
          <w:rFonts w:asciiTheme="majorHAnsi" w:eastAsia="Times New Roman" w:hAnsiTheme="majorHAnsi" w:cstheme="majorHAnsi"/>
        </w:rPr>
        <w:t xml:space="preserve"> </w:t>
      </w:r>
      <w:r w:rsidR="0014187D" w:rsidRPr="00593115">
        <w:rPr>
          <w:rFonts w:asciiTheme="majorHAnsi" w:eastAsia="Times New Roman" w:hAnsiTheme="majorHAnsi" w:cstheme="majorHAnsi"/>
          <w:b/>
          <w:i/>
        </w:rPr>
        <w:t>the effects of relationship history on the sales process</w:t>
      </w:r>
      <w:r w:rsidR="00593115">
        <w:rPr>
          <w:rFonts w:asciiTheme="majorHAnsi" w:eastAsia="Times New Roman" w:hAnsiTheme="majorHAnsi" w:cstheme="majorHAnsi"/>
          <w:b/>
          <w:i/>
        </w:rPr>
        <w:t>)</w:t>
      </w:r>
    </w:p>
    <w:p w14:paraId="412A2588" w14:textId="77777777" w:rsidR="00EC0F71" w:rsidRDefault="00EC0F71">
      <w:pPr>
        <w:widowControl w:val="0"/>
        <w:ind w:left="720"/>
        <w:rPr>
          <w:rFonts w:asciiTheme="majorHAnsi" w:eastAsia="Times New Roman" w:hAnsiTheme="majorHAnsi" w:cstheme="majorHAnsi"/>
        </w:rPr>
      </w:pPr>
    </w:p>
    <w:p w14:paraId="08EEAD5F" w14:textId="77777777" w:rsidR="00EC0F71" w:rsidRPr="00593115" w:rsidRDefault="00EC0F71">
      <w:pPr>
        <w:widowControl w:val="0"/>
        <w:ind w:left="720"/>
        <w:rPr>
          <w:rFonts w:asciiTheme="majorHAnsi" w:eastAsia="Times New Roman" w:hAnsiTheme="majorHAnsi" w:cstheme="majorHAnsi"/>
        </w:rPr>
      </w:pPr>
    </w:p>
    <w:p w14:paraId="1CBA0D39" w14:textId="77777777" w:rsidR="006720BC" w:rsidRPr="00593115" w:rsidRDefault="006720BC">
      <w:pPr>
        <w:widowControl w:val="0"/>
        <w:rPr>
          <w:rFonts w:asciiTheme="majorHAnsi" w:eastAsia="Times New Roman" w:hAnsiTheme="majorHAnsi" w:cstheme="majorHAnsi"/>
        </w:rPr>
      </w:pPr>
    </w:p>
    <w:p w14:paraId="289A0173" w14:textId="77777777" w:rsidR="006720BC" w:rsidRPr="00593115" w:rsidRDefault="0081584D">
      <w:pPr>
        <w:widowControl w:val="0"/>
        <w:rPr>
          <w:rFonts w:asciiTheme="majorHAnsi" w:eastAsia="Times New Roman" w:hAnsiTheme="majorHAnsi" w:cstheme="majorHAnsi"/>
          <w:b/>
          <w:i/>
        </w:rPr>
      </w:pPr>
      <w:r w:rsidRPr="00593115">
        <w:rPr>
          <w:rFonts w:asciiTheme="majorHAnsi" w:eastAsia="Times New Roman" w:hAnsiTheme="majorHAnsi" w:cstheme="majorHAnsi"/>
        </w:rPr>
        <w:t>This conference encourages researchers to develop theory concerning the interaction and connection that occurs at any of these levels.  More specif</w:t>
      </w:r>
      <w:r w:rsidR="0014187D" w:rsidRPr="00593115">
        <w:rPr>
          <w:rFonts w:asciiTheme="majorHAnsi" w:eastAsia="Times New Roman" w:hAnsiTheme="majorHAnsi" w:cstheme="majorHAnsi"/>
        </w:rPr>
        <w:t xml:space="preserve">ically we are interested in </w:t>
      </w:r>
      <w:r w:rsidR="0014187D" w:rsidRPr="00593115">
        <w:rPr>
          <w:rFonts w:asciiTheme="majorHAnsi" w:eastAsia="Times New Roman" w:hAnsiTheme="majorHAnsi" w:cstheme="majorHAnsi"/>
          <w:b/>
          <w:i/>
        </w:rPr>
        <w:t xml:space="preserve">how the </w:t>
      </w:r>
      <w:r w:rsidRPr="00593115">
        <w:rPr>
          <w:rFonts w:asciiTheme="majorHAnsi" w:eastAsia="Times New Roman" w:hAnsiTheme="majorHAnsi" w:cstheme="majorHAnsi"/>
          <w:b/>
          <w:i/>
        </w:rPr>
        <w:t xml:space="preserve">level and characteristics of interactions in the “sales ecosystem” transforms buying, creates global business opportunities, affects the adoption and application of technical innovation, facilitates/hampers collaboration between marketing and selling operations within a global organization. </w:t>
      </w:r>
    </w:p>
    <w:p w14:paraId="37366607" w14:textId="77777777" w:rsidR="006720BC" w:rsidRDefault="006720BC">
      <w:pPr>
        <w:widowControl w:val="0"/>
        <w:rPr>
          <w:rFonts w:asciiTheme="majorHAnsi" w:eastAsia="Times New Roman" w:hAnsiTheme="majorHAnsi" w:cstheme="majorHAnsi"/>
          <w:sz w:val="20"/>
          <w:szCs w:val="20"/>
        </w:rPr>
      </w:pPr>
    </w:p>
    <w:p w14:paraId="3CF4FECC" w14:textId="77777777" w:rsidR="006C645F" w:rsidRPr="006C645F" w:rsidRDefault="006C645F" w:rsidP="00EC0F71">
      <w:pPr>
        <w:rPr>
          <w:rFonts w:asciiTheme="majorHAnsi" w:eastAsia="Times New Roman" w:hAnsiTheme="majorHAnsi" w:cstheme="majorHAnsi"/>
          <w:b/>
          <w:u w:val="single"/>
        </w:rPr>
      </w:pPr>
      <w:r w:rsidRPr="006C645F">
        <w:rPr>
          <w:rFonts w:asciiTheme="majorHAnsi" w:eastAsia="Times New Roman" w:hAnsiTheme="majorHAnsi" w:cstheme="majorHAnsi"/>
          <w:b/>
          <w:u w:val="single"/>
        </w:rPr>
        <w:t>Topics of Interest</w:t>
      </w:r>
    </w:p>
    <w:p w14:paraId="1DDFB34D" w14:textId="77777777" w:rsidR="006C645F" w:rsidRPr="00765629" w:rsidRDefault="006C645F" w:rsidP="006C645F">
      <w:pPr>
        <w:rPr>
          <w:rFonts w:asciiTheme="majorHAnsi" w:eastAsia="Times New Roman" w:hAnsiTheme="majorHAnsi" w:cstheme="majorHAnsi"/>
          <w:b/>
          <w:sz w:val="20"/>
          <w:szCs w:val="20"/>
          <w:u w:val="single"/>
        </w:rPr>
      </w:pPr>
    </w:p>
    <w:p w14:paraId="29EE469F" w14:textId="77777777" w:rsidR="006C645F" w:rsidRPr="00593115" w:rsidRDefault="006C645F" w:rsidP="006C645F">
      <w:pPr>
        <w:rPr>
          <w:rFonts w:asciiTheme="majorHAnsi" w:eastAsia="Times New Roman" w:hAnsiTheme="majorHAnsi" w:cstheme="majorHAnsi"/>
        </w:rPr>
      </w:pPr>
      <w:r w:rsidRPr="00593115">
        <w:rPr>
          <w:rFonts w:asciiTheme="majorHAnsi" w:eastAsia="Times New Roman" w:hAnsiTheme="majorHAnsi" w:cstheme="majorHAnsi"/>
        </w:rPr>
        <w:t>Professional selling, buyer</w:t>
      </w:r>
      <w:r w:rsidRPr="00593115">
        <w:rPr>
          <w:rFonts w:asciiTheme="majorHAnsi" w:eastAsia="Cutive" w:hAnsiTheme="majorHAnsi" w:cstheme="majorHAnsi"/>
        </w:rPr>
        <w:t>‐</w:t>
      </w:r>
      <w:r w:rsidRPr="00593115">
        <w:rPr>
          <w:rFonts w:asciiTheme="majorHAnsi" w:eastAsia="Times New Roman" w:hAnsiTheme="majorHAnsi" w:cstheme="majorHAnsi"/>
        </w:rPr>
        <w:t xml:space="preserve">seller interactions including but not limited to: </w:t>
      </w:r>
    </w:p>
    <w:p w14:paraId="35181DB3" w14:textId="77777777" w:rsidR="006C645F" w:rsidRPr="00593115" w:rsidRDefault="006C645F" w:rsidP="006C645F">
      <w:pPr>
        <w:pStyle w:val="Listenabsatz"/>
        <w:numPr>
          <w:ilvl w:val="0"/>
          <w:numId w:val="6"/>
        </w:numPr>
        <w:ind w:left="720"/>
        <w:rPr>
          <w:rFonts w:asciiTheme="majorHAnsi" w:eastAsia="Times New Roman" w:hAnsiTheme="majorHAnsi" w:cstheme="majorHAnsi"/>
        </w:rPr>
      </w:pPr>
      <w:r w:rsidRPr="00593115">
        <w:rPr>
          <w:rFonts w:asciiTheme="majorHAnsi" w:eastAsia="Times New Roman" w:hAnsiTheme="majorHAnsi" w:cstheme="majorHAnsi"/>
        </w:rPr>
        <w:t xml:space="preserve">B2B selling </w:t>
      </w:r>
    </w:p>
    <w:p w14:paraId="793830FE" w14:textId="77777777" w:rsidR="006C645F" w:rsidRPr="00593115" w:rsidRDefault="006C645F" w:rsidP="006C645F">
      <w:pPr>
        <w:pStyle w:val="Listenabsatz"/>
        <w:numPr>
          <w:ilvl w:val="0"/>
          <w:numId w:val="6"/>
        </w:numPr>
        <w:ind w:left="720"/>
        <w:rPr>
          <w:rFonts w:asciiTheme="majorHAnsi" w:eastAsia="Times New Roman" w:hAnsiTheme="majorHAnsi" w:cstheme="majorHAnsi"/>
        </w:rPr>
      </w:pPr>
      <w:r w:rsidRPr="00593115">
        <w:rPr>
          <w:rFonts w:asciiTheme="majorHAnsi" w:eastAsia="Times New Roman" w:hAnsiTheme="majorHAnsi" w:cstheme="majorHAnsi"/>
        </w:rPr>
        <w:t>Customer relationship management in a sales ecosystem</w:t>
      </w:r>
    </w:p>
    <w:p w14:paraId="7BBC7FB9" w14:textId="77777777" w:rsidR="006C645F" w:rsidRPr="00593115" w:rsidRDefault="006C645F" w:rsidP="006C645F">
      <w:pPr>
        <w:pStyle w:val="Listenabsatz"/>
        <w:numPr>
          <w:ilvl w:val="0"/>
          <w:numId w:val="6"/>
        </w:numPr>
        <w:ind w:left="720"/>
        <w:rPr>
          <w:rFonts w:asciiTheme="majorHAnsi" w:eastAsia="Times New Roman" w:hAnsiTheme="majorHAnsi" w:cstheme="majorHAnsi"/>
        </w:rPr>
      </w:pPr>
      <w:r w:rsidRPr="00593115">
        <w:rPr>
          <w:rFonts w:asciiTheme="majorHAnsi" w:eastAsia="Times New Roman" w:hAnsiTheme="majorHAnsi" w:cstheme="majorHAnsi"/>
        </w:rPr>
        <w:t xml:space="preserve">Customer engagement and retention in a sales ecosystem </w:t>
      </w:r>
    </w:p>
    <w:p w14:paraId="097CDB5D" w14:textId="77777777" w:rsidR="006C645F" w:rsidRPr="00593115" w:rsidRDefault="006C645F" w:rsidP="006C645F">
      <w:pPr>
        <w:pStyle w:val="Listenabsatz"/>
        <w:numPr>
          <w:ilvl w:val="0"/>
          <w:numId w:val="6"/>
        </w:numPr>
        <w:ind w:left="720"/>
        <w:rPr>
          <w:rFonts w:asciiTheme="majorHAnsi" w:eastAsia="Times New Roman" w:hAnsiTheme="majorHAnsi" w:cstheme="majorHAnsi"/>
        </w:rPr>
      </w:pPr>
      <w:r w:rsidRPr="00593115">
        <w:rPr>
          <w:rFonts w:asciiTheme="majorHAnsi" w:eastAsia="Times New Roman" w:hAnsiTheme="majorHAnsi" w:cstheme="majorHAnsi"/>
        </w:rPr>
        <w:t xml:space="preserve">Relationship building </w:t>
      </w:r>
    </w:p>
    <w:p w14:paraId="15F83BB4" w14:textId="77777777" w:rsidR="006C645F" w:rsidRPr="00593115" w:rsidRDefault="006C645F" w:rsidP="006C645F">
      <w:pPr>
        <w:pStyle w:val="Listenabsatz"/>
        <w:numPr>
          <w:ilvl w:val="0"/>
          <w:numId w:val="6"/>
        </w:numPr>
        <w:ind w:left="720"/>
        <w:rPr>
          <w:rFonts w:asciiTheme="majorHAnsi" w:eastAsia="Times New Roman" w:hAnsiTheme="majorHAnsi" w:cstheme="majorHAnsi"/>
        </w:rPr>
      </w:pPr>
      <w:r w:rsidRPr="00593115">
        <w:rPr>
          <w:rFonts w:asciiTheme="majorHAnsi" w:eastAsia="Times New Roman" w:hAnsiTheme="majorHAnsi" w:cstheme="majorHAnsi"/>
        </w:rPr>
        <w:t xml:space="preserve">Key account management </w:t>
      </w:r>
    </w:p>
    <w:p w14:paraId="6F1735B7" w14:textId="77777777" w:rsidR="006C645F" w:rsidRPr="00593115" w:rsidRDefault="006C645F" w:rsidP="006C645F">
      <w:pPr>
        <w:pStyle w:val="Listenabsatz"/>
        <w:numPr>
          <w:ilvl w:val="0"/>
          <w:numId w:val="6"/>
        </w:numPr>
        <w:ind w:left="720"/>
        <w:rPr>
          <w:rFonts w:asciiTheme="majorHAnsi" w:eastAsia="Times New Roman" w:hAnsiTheme="majorHAnsi" w:cstheme="majorHAnsi"/>
        </w:rPr>
      </w:pPr>
      <w:r w:rsidRPr="00593115">
        <w:rPr>
          <w:rFonts w:asciiTheme="majorHAnsi" w:eastAsia="Times New Roman" w:hAnsiTheme="majorHAnsi" w:cstheme="majorHAnsi"/>
        </w:rPr>
        <w:t xml:space="preserve">Sales negotiations </w:t>
      </w:r>
    </w:p>
    <w:p w14:paraId="687498B3" w14:textId="2C14E2B3" w:rsidR="006C645F" w:rsidRPr="00593115" w:rsidRDefault="006C645F" w:rsidP="006C645F">
      <w:pPr>
        <w:pStyle w:val="Listenabsatz"/>
        <w:numPr>
          <w:ilvl w:val="0"/>
          <w:numId w:val="6"/>
        </w:numPr>
        <w:ind w:left="720"/>
        <w:rPr>
          <w:rFonts w:asciiTheme="majorHAnsi" w:eastAsia="Times New Roman" w:hAnsiTheme="majorHAnsi" w:cstheme="majorHAnsi"/>
        </w:rPr>
      </w:pPr>
      <w:r w:rsidRPr="00593115">
        <w:rPr>
          <w:rFonts w:asciiTheme="majorHAnsi" w:eastAsia="Times New Roman" w:hAnsiTheme="majorHAnsi" w:cstheme="majorHAnsi"/>
        </w:rPr>
        <w:t>Comparison</w:t>
      </w:r>
      <w:r w:rsidR="00593115">
        <w:rPr>
          <w:rFonts w:asciiTheme="majorHAnsi" w:eastAsia="Times New Roman" w:hAnsiTheme="majorHAnsi" w:cstheme="majorHAnsi"/>
        </w:rPr>
        <w:t xml:space="preserve">s or </w:t>
      </w:r>
      <w:r w:rsidRPr="00593115">
        <w:rPr>
          <w:rFonts w:asciiTheme="majorHAnsi" w:eastAsia="Times New Roman" w:hAnsiTheme="majorHAnsi" w:cstheme="majorHAnsi"/>
        </w:rPr>
        <w:t>assessment</w:t>
      </w:r>
      <w:r w:rsidR="00593115">
        <w:rPr>
          <w:rFonts w:asciiTheme="majorHAnsi" w:eastAsia="Times New Roman" w:hAnsiTheme="majorHAnsi" w:cstheme="majorHAnsi"/>
        </w:rPr>
        <w:t>s</w:t>
      </w:r>
      <w:r w:rsidRPr="00593115">
        <w:rPr>
          <w:rFonts w:asciiTheme="majorHAnsi" w:eastAsia="Times New Roman" w:hAnsiTheme="majorHAnsi" w:cstheme="majorHAnsi"/>
        </w:rPr>
        <w:t xml:space="preserve"> of selling techniques and strategies </w:t>
      </w:r>
    </w:p>
    <w:p w14:paraId="5C130888" w14:textId="77777777" w:rsidR="006C645F" w:rsidRPr="00593115" w:rsidRDefault="006C645F" w:rsidP="006C645F">
      <w:pPr>
        <w:pStyle w:val="Listenabsatz"/>
        <w:numPr>
          <w:ilvl w:val="0"/>
          <w:numId w:val="6"/>
        </w:numPr>
        <w:ind w:left="720"/>
        <w:rPr>
          <w:rFonts w:asciiTheme="majorHAnsi" w:eastAsia="Times New Roman" w:hAnsiTheme="majorHAnsi" w:cstheme="majorHAnsi"/>
        </w:rPr>
      </w:pPr>
      <w:r w:rsidRPr="00593115">
        <w:rPr>
          <w:rFonts w:asciiTheme="majorHAnsi" w:eastAsia="Times New Roman" w:hAnsiTheme="majorHAnsi" w:cstheme="majorHAnsi"/>
        </w:rPr>
        <w:t xml:space="preserve">Adapting selling style to customer’s buying process </w:t>
      </w:r>
    </w:p>
    <w:p w14:paraId="613B2CC2" w14:textId="77777777" w:rsidR="006C645F" w:rsidRPr="00593115" w:rsidRDefault="006C645F" w:rsidP="006C645F">
      <w:pPr>
        <w:pStyle w:val="Listenabsatz"/>
        <w:numPr>
          <w:ilvl w:val="0"/>
          <w:numId w:val="6"/>
        </w:numPr>
        <w:ind w:left="720"/>
        <w:rPr>
          <w:rFonts w:asciiTheme="majorHAnsi" w:eastAsia="Times New Roman" w:hAnsiTheme="majorHAnsi" w:cstheme="majorHAnsi"/>
        </w:rPr>
      </w:pPr>
      <w:r w:rsidRPr="00593115">
        <w:rPr>
          <w:rFonts w:asciiTheme="majorHAnsi" w:eastAsia="Times New Roman" w:hAnsiTheme="majorHAnsi" w:cstheme="majorHAnsi"/>
        </w:rPr>
        <w:t>Adapting selling style to bridge cultural gaps between the sales representatives and their prospects</w:t>
      </w:r>
    </w:p>
    <w:p w14:paraId="36310923" w14:textId="77777777" w:rsidR="006C645F" w:rsidRPr="00593115" w:rsidRDefault="006C645F" w:rsidP="006C645F">
      <w:pPr>
        <w:pStyle w:val="Listenabsatz"/>
        <w:numPr>
          <w:ilvl w:val="0"/>
          <w:numId w:val="6"/>
        </w:numPr>
        <w:ind w:left="720"/>
        <w:rPr>
          <w:rFonts w:asciiTheme="majorHAnsi" w:eastAsia="Times New Roman" w:hAnsiTheme="majorHAnsi" w:cstheme="majorHAnsi"/>
        </w:rPr>
      </w:pPr>
      <w:r w:rsidRPr="00593115">
        <w:rPr>
          <w:rFonts w:asciiTheme="majorHAnsi" w:eastAsia="Times New Roman" w:hAnsiTheme="majorHAnsi" w:cstheme="majorHAnsi"/>
        </w:rPr>
        <w:t>Challenges in co</w:t>
      </w:r>
      <w:r w:rsidRPr="00593115">
        <w:rPr>
          <w:rFonts w:asciiTheme="majorHAnsi" w:eastAsia="Cutive" w:hAnsiTheme="majorHAnsi" w:cstheme="majorHAnsi"/>
        </w:rPr>
        <w:t>‐</w:t>
      </w:r>
      <w:r w:rsidRPr="00593115">
        <w:rPr>
          <w:rFonts w:asciiTheme="majorHAnsi" w:eastAsia="Times New Roman" w:hAnsiTheme="majorHAnsi" w:cstheme="majorHAnsi"/>
        </w:rPr>
        <w:t>creating cost</w:t>
      </w:r>
      <w:r w:rsidRPr="00593115">
        <w:rPr>
          <w:rFonts w:asciiTheme="majorHAnsi" w:eastAsia="Cutive" w:hAnsiTheme="majorHAnsi" w:cstheme="majorHAnsi"/>
        </w:rPr>
        <w:t>‐</w:t>
      </w:r>
      <w:r w:rsidRPr="00593115">
        <w:rPr>
          <w:rFonts w:asciiTheme="majorHAnsi" w:eastAsia="Times New Roman" w:hAnsiTheme="majorHAnsi" w:cstheme="majorHAnsi"/>
        </w:rPr>
        <w:t xml:space="preserve">effective value propositions </w:t>
      </w:r>
    </w:p>
    <w:p w14:paraId="12384475" w14:textId="77777777" w:rsidR="006C645F" w:rsidRPr="00593115" w:rsidRDefault="006C645F" w:rsidP="006C645F">
      <w:pPr>
        <w:pStyle w:val="Listenabsatz"/>
        <w:numPr>
          <w:ilvl w:val="0"/>
          <w:numId w:val="6"/>
        </w:numPr>
        <w:ind w:left="720"/>
        <w:rPr>
          <w:rFonts w:asciiTheme="majorHAnsi" w:eastAsia="Times New Roman" w:hAnsiTheme="majorHAnsi" w:cstheme="majorHAnsi"/>
        </w:rPr>
      </w:pPr>
      <w:r w:rsidRPr="00593115">
        <w:rPr>
          <w:rFonts w:asciiTheme="majorHAnsi" w:eastAsia="Times New Roman" w:hAnsiTheme="majorHAnsi" w:cstheme="majorHAnsi"/>
        </w:rPr>
        <w:t>Cross cultural comparisons on buyer</w:t>
      </w:r>
      <w:r w:rsidRPr="00593115">
        <w:rPr>
          <w:rFonts w:asciiTheme="majorHAnsi" w:eastAsia="Cutive" w:hAnsiTheme="majorHAnsi" w:cstheme="majorHAnsi"/>
        </w:rPr>
        <w:t>‐</w:t>
      </w:r>
      <w:r w:rsidRPr="00593115">
        <w:rPr>
          <w:rFonts w:asciiTheme="majorHAnsi" w:eastAsia="Times New Roman" w:hAnsiTheme="majorHAnsi" w:cstheme="majorHAnsi"/>
        </w:rPr>
        <w:t>seller interactions and co</w:t>
      </w:r>
      <w:r w:rsidRPr="00593115">
        <w:rPr>
          <w:rFonts w:asciiTheme="majorHAnsi" w:eastAsia="Cutive" w:hAnsiTheme="majorHAnsi" w:cstheme="majorHAnsi"/>
        </w:rPr>
        <w:t>‐</w:t>
      </w:r>
      <w:r w:rsidRPr="00593115">
        <w:rPr>
          <w:rFonts w:asciiTheme="majorHAnsi" w:eastAsia="Times New Roman" w:hAnsiTheme="majorHAnsi" w:cstheme="majorHAnsi"/>
        </w:rPr>
        <w:t xml:space="preserve">creation processes </w:t>
      </w:r>
    </w:p>
    <w:p w14:paraId="13A6ED96" w14:textId="77777777" w:rsidR="006C645F" w:rsidRPr="00593115" w:rsidRDefault="006C645F" w:rsidP="006C645F">
      <w:pPr>
        <w:pStyle w:val="Listenabsatz"/>
        <w:rPr>
          <w:rFonts w:asciiTheme="majorHAnsi" w:eastAsia="Times New Roman" w:hAnsiTheme="majorHAnsi" w:cstheme="majorHAnsi"/>
        </w:rPr>
      </w:pPr>
    </w:p>
    <w:p w14:paraId="05F545FF" w14:textId="3849AF6A" w:rsidR="006C645F" w:rsidRPr="00593115" w:rsidRDefault="00593115" w:rsidP="006C645F">
      <w:pPr>
        <w:rPr>
          <w:rFonts w:asciiTheme="majorHAnsi" w:eastAsia="Times New Roman" w:hAnsiTheme="majorHAnsi" w:cstheme="majorHAnsi"/>
        </w:rPr>
      </w:pPr>
      <w:r>
        <w:rPr>
          <w:rFonts w:asciiTheme="majorHAnsi" w:eastAsia="Times New Roman" w:hAnsiTheme="majorHAnsi" w:cstheme="majorHAnsi"/>
        </w:rPr>
        <w:t>Other topics of interest include</w:t>
      </w:r>
      <w:r w:rsidR="006C645F" w:rsidRPr="00593115">
        <w:rPr>
          <w:rFonts w:asciiTheme="majorHAnsi" w:eastAsia="Times New Roman" w:hAnsiTheme="majorHAnsi" w:cstheme="majorHAnsi"/>
        </w:rPr>
        <w:t xml:space="preserve"> but not limited to: </w:t>
      </w:r>
    </w:p>
    <w:p w14:paraId="2D8B0B73" w14:textId="77777777" w:rsidR="006C645F" w:rsidRPr="00AB63BA" w:rsidRDefault="006C645F" w:rsidP="006C645F">
      <w:pPr>
        <w:pStyle w:val="Listenabsatz"/>
        <w:numPr>
          <w:ilvl w:val="0"/>
          <w:numId w:val="3"/>
        </w:numPr>
        <w:rPr>
          <w:rFonts w:asciiTheme="majorHAnsi" w:eastAsia="Times New Roman" w:hAnsiTheme="majorHAnsi" w:cstheme="majorHAnsi"/>
        </w:rPr>
      </w:pPr>
      <w:r w:rsidRPr="00AB63BA">
        <w:rPr>
          <w:rFonts w:asciiTheme="majorHAnsi" w:eastAsia="Times New Roman" w:hAnsiTheme="majorHAnsi" w:cstheme="majorHAnsi"/>
        </w:rPr>
        <w:t xml:space="preserve">Sales Management, Sales leadership, organizational enablers </w:t>
      </w:r>
    </w:p>
    <w:p w14:paraId="4A42FD03" w14:textId="77777777" w:rsidR="006C645F" w:rsidRPr="00593115" w:rsidRDefault="006C645F" w:rsidP="006C645F">
      <w:pPr>
        <w:pStyle w:val="Listenabsatz"/>
        <w:numPr>
          <w:ilvl w:val="0"/>
          <w:numId w:val="3"/>
        </w:numPr>
        <w:rPr>
          <w:rFonts w:asciiTheme="majorHAnsi" w:eastAsia="Times New Roman" w:hAnsiTheme="majorHAnsi" w:cstheme="majorHAnsi"/>
        </w:rPr>
      </w:pPr>
      <w:r w:rsidRPr="00593115">
        <w:rPr>
          <w:rFonts w:asciiTheme="majorHAnsi" w:eastAsia="Times New Roman" w:hAnsiTheme="majorHAnsi" w:cstheme="majorHAnsi"/>
        </w:rPr>
        <w:t xml:space="preserve">Leading, managing, motivating, coaching a multi-cultural sales force </w:t>
      </w:r>
    </w:p>
    <w:p w14:paraId="71F6175E" w14:textId="77777777" w:rsidR="006C645F" w:rsidRPr="00593115" w:rsidRDefault="006C645F" w:rsidP="006C645F">
      <w:pPr>
        <w:pStyle w:val="Listenabsatz"/>
        <w:numPr>
          <w:ilvl w:val="0"/>
          <w:numId w:val="3"/>
        </w:numPr>
        <w:rPr>
          <w:rFonts w:asciiTheme="majorHAnsi" w:eastAsia="Times New Roman" w:hAnsiTheme="majorHAnsi" w:cstheme="majorHAnsi"/>
        </w:rPr>
      </w:pPr>
      <w:r w:rsidRPr="00593115">
        <w:rPr>
          <w:rFonts w:asciiTheme="majorHAnsi" w:eastAsia="Times New Roman" w:hAnsiTheme="majorHAnsi" w:cstheme="majorHAnsi"/>
        </w:rPr>
        <w:t xml:space="preserve">Cross- cultural comparisons on sales management and sales leadership </w:t>
      </w:r>
    </w:p>
    <w:p w14:paraId="08EB62D1" w14:textId="77777777" w:rsidR="006C645F" w:rsidRPr="00593115" w:rsidRDefault="006C645F" w:rsidP="006C645F">
      <w:pPr>
        <w:pStyle w:val="Listenabsatz"/>
        <w:numPr>
          <w:ilvl w:val="0"/>
          <w:numId w:val="3"/>
        </w:numPr>
        <w:rPr>
          <w:rFonts w:asciiTheme="majorHAnsi" w:eastAsia="Times New Roman" w:hAnsiTheme="majorHAnsi" w:cstheme="majorHAnsi"/>
        </w:rPr>
      </w:pPr>
      <w:r w:rsidRPr="00593115">
        <w:rPr>
          <w:rFonts w:asciiTheme="majorHAnsi" w:eastAsia="Times New Roman" w:hAnsiTheme="majorHAnsi" w:cstheme="majorHAnsi"/>
        </w:rPr>
        <w:t xml:space="preserve">Managing and leading global sales teams in rapid changing environments </w:t>
      </w:r>
    </w:p>
    <w:p w14:paraId="493AB488" w14:textId="77777777" w:rsidR="006C645F" w:rsidRPr="00593115" w:rsidRDefault="006C645F" w:rsidP="006C645F">
      <w:pPr>
        <w:pStyle w:val="Listenabsatz"/>
        <w:numPr>
          <w:ilvl w:val="0"/>
          <w:numId w:val="3"/>
        </w:numPr>
        <w:rPr>
          <w:rFonts w:asciiTheme="majorHAnsi" w:eastAsia="Times New Roman" w:hAnsiTheme="majorHAnsi" w:cstheme="majorHAnsi"/>
        </w:rPr>
      </w:pPr>
      <w:r w:rsidRPr="00593115">
        <w:rPr>
          <w:rFonts w:asciiTheme="majorHAnsi" w:eastAsia="Times New Roman" w:hAnsiTheme="majorHAnsi" w:cstheme="majorHAnsi"/>
        </w:rPr>
        <w:t xml:space="preserve">Selling by creating connections and collaborating through networks </w:t>
      </w:r>
    </w:p>
    <w:p w14:paraId="6C2C9F9E" w14:textId="77777777" w:rsidR="006C645F" w:rsidRPr="00593115" w:rsidRDefault="006C645F" w:rsidP="006C645F">
      <w:pPr>
        <w:pStyle w:val="Listenabsatz"/>
        <w:numPr>
          <w:ilvl w:val="0"/>
          <w:numId w:val="4"/>
        </w:numPr>
        <w:rPr>
          <w:rFonts w:asciiTheme="majorHAnsi" w:eastAsia="Times New Roman" w:hAnsiTheme="majorHAnsi" w:cstheme="majorHAnsi"/>
        </w:rPr>
      </w:pPr>
      <w:r w:rsidRPr="00593115">
        <w:rPr>
          <w:rFonts w:asciiTheme="majorHAnsi" w:eastAsia="Times New Roman" w:hAnsiTheme="majorHAnsi" w:cstheme="majorHAnsi"/>
        </w:rPr>
        <w:t>Managing and leading sales teams with differences in age, ethnic and gender</w:t>
      </w:r>
    </w:p>
    <w:p w14:paraId="06F464EA" w14:textId="77777777" w:rsidR="006C645F" w:rsidRPr="00593115" w:rsidRDefault="006C645F" w:rsidP="006C645F">
      <w:pPr>
        <w:pStyle w:val="Listenabsatz"/>
        <w:numPr>
          <w:ilvl w:val="0"/>
          <w:numId w:val="4"/>
        </w:numPr>
        <w:rPr>
          <w:rFonts w:asciiTheme="majorHAnsi" w:eastAsia="Times New Roman" w:hAnsiTheme="majorHAnsi" w:cstheme="majorHAnsi"/>
        </w:rPr>
      </w:pPr>
      <w:r w:rsidRPr="00593115">
        <w:rPr>
          <w:rFonts w:asciiTheme="majorHAnsi" w:eastAsia="Times New Roman" w:hAnsiTheme="majorHAnsi" w:cstheme="majorHAnsi"/>
        </w:rPr>
        <w:t xml:space="preserve">Re-defining sales roles in the face of emerging technical innovations </w:t>
      </w:r>
    </w:p>
    <w:p w14:paraId="68D029DD" w14:textId="77777777" w:rsidR="006C645F" w:rsidRPr="00593115" w:rsidRDefault="006C645F" w:rsidP="006C645F">
      <w:pPr>
        <w:pStyle w:val="Listenabsatz"/>
        <w:numPr>
          <w:ilvl w:val="0"/>
          <w:numId w:val="4"/>
        </w:numPr>
        <w:rPr>
          <w:rFonts w:asciiTheme="majorHAnsi" w:eastAsia="Times New Roman" w:hAnsiTheme="majorHAnsi" w:cstheme="majorHAnsi"/>
        </w:rPr>
      </w:pPr>
      <w:r w:rsidRPr="00593115">
        <w:rPr>
          <w:rFonts w:asciiTheme="majorHAnsi" w:eastAsia="Times New Roman" w:hAnsiTheme="majorHAnsi" w:cstheme="majorHAnsi"/>
        </w:rPr>
        <w:t>Sales and marketing connectedness and alignment</w:t>
      </w:r>
    </w:p>
    <w:p w14:paraId="14E300B8" w14:textId="77777777" w:rsidR="006C645F" w:rsidRPr="00593115" w:rsidRDefault="006C645F" w:rsidP="006C645F">
      <w:pPr>
        <w:pStyle w:val="Listenabsatz"/>
        <w:numPr>
          <w:ilvl w:val="0"/>
          <w:numId w:val="4"/>
        </w:numPr>
        <w:rPr>
          <w:rFonts w:asciiTheme="majorHAnsi" w:eastAsia="Times New Roman" w:hAnsiTheme="majorHAnsi" w:cstheme="majorHAnsi"/>
        </w:rPr>
      </w:pPr>
      <w:r w:rsidRPr="00593115">
        <w:rPr>
          <w:rFonts w:asciiTheme="majorHAnsi" w:eastAsia="Times New Roman" w:hAnsiTheme="majorHAnsi" w:cstheme="majorHAnsi"/>
        </w:rPr>
        <w:t xml:space="preserve">Sales education, Sales training and HR aspects of Sales </w:t>
      </w:r>
    </w:p>
    <w:p w14:paraId="639F48DD" w14:textId="77777777" w:rsidR="006C645F" w:rsidRPr="00593115" w:rsidRDefault="006C645F" w:rsidP="006C645F">
      <w:pPr>
        <w:pStyle w:val="Listenabsatz"/>
        <w:numPr>
          <w:ilvl w:val="0"/>
          <w:numId w:val="5"/>
        </w:numPr>
        <w:rPr>
          <w:rFonts w:asciiTheme="majorHAnsi" w:eastAsia="Times New Roman" w:hAnsiTheme="majorHAnsi" w:cstheme="majorHAnsi"/>
        </w:rPr>
      </w:pPr>
      <w:r w:rsidRPr="00593115">
        <w:rPr>
          <w:rFonts w:asciiTheme="majorHAnsi" w:eastAsia="Times New Roman" w:hAnsiTheme="majorHAnsi" w:cstheme="majorHAnsi"/>
        </w:rPr>
        <w:t xml:space="preserve">Cross cultural comparisons of the application of technical innovations to improve sales efficiency and effectiveness </w:t>
      </w:r>
    </w:p>
    <w:p w14:paraId="70BB4510" w14:textId="77777777" w:rsidR="006C645F" w:rsidRPr="00593115" w:rsidRDefault="006C645F" w:rsidP="006C645F">
      <w:pPr>
        <w:pStyle w:val="Listenabsatz"/>
        <w:numPr>
          <w:ilvl w:val="0"/>
          <w:numId w:val="5"/>
        </w:numPr>
        <w:rPr>
          <w:rFonts w:asciiTheme="majorHAnsi" w:eastAsia="Times New Roman" w:hAnsiTheme="majorHAnsi" w:cstheme="majorHAnsi"/>
        </w:rPr>
      </w:pPr>
      <w:r w:rsidRPr="00593115">
        <w:rPr>
          <w:rFonts w:asciiTheme="majorHAnsi" w:eastAsia="Times New Roman" w:hAnsiTheme="majorHAnsi" w:cstheme="majorHAnsi"/>
        </w:rPr>
        <w:t xml:space="preserve">Effective training and development of sales managers and salespeople </w:t>
      </w:r>
    </w:p>
    <w:p w14:paraId="5B555D8A" w14:textId="77777777" w:rsidR="006C645F" w:rsidRPr="00593115" w:rsidRDefault="006C645F" w:rsidP="006C645F">
      <w:pPr>
        <w:pStyle w:val="Listenabsatz"/>
        <w:widowControl w:val="0"/>
        <w:numPr>
          <w:ilvl w:val="0"/>
          <w:numId w:val="5"/>
        </w:numPr>
        <w:pBdr>
          <w:top w:val="nil"/>
          <w:left w:val="nil"/>
          <w:bottom w:val="nil"/>
          <w:right w:val="nil"/>
          <w:between w:val="nil"/>
        </w:pBdr>
        <w:rPr>
          <w:rFonts w:asciiTheme="majorHAnsi" w:eastAsia="Times New Roman" w:hAnsiTheme="majorHAnsi" w:cstheme="majorHAnsi"/>
          <w:color w:val="000000"/>
        </w:rPr>
      </w:pPr>
      <w:r w:rsidRPr="00593115">
        <w:rPr>
          <w:rFonts w:asciiTheme="majorHAnsi" w:eastAsia="Times New Roman" w:hAnsiTheme="majorHAnsi" w:cstheme="majorHAnsi"/>
          <w:color w:val="000000"/>
        </w:rPr>
        <w:t>Skills and capabilities needed in the sales ecosystem</w:t>
      </w:r>
    </w:p>
    <w:p w14:paraId="74F2522B" w14:textId="77777777" w:rsidR="006C645F" w:rsidRPr="00593115" w:rsidRDefault="006C645F" w:rsidP="006C645F">
      <w:pPr>
        <w:pStyle w:val="Listenabsatz"/>
        <w:widowControl w:val="0"/>
        <w:numPr>
          <w:ilvl w:val="0"/>
          <w:numId w:val="5"/>
        </w:numPr>
        <w:pBdr>
          <w:top w:val="nil"/>
          <w:left w:val="nil"/>
          <w:bottom w:val="nil"/>
          <w:right w:val="nil"/>
          <w:between w:val="nil"/>
        </w:pBdr>
        <w:rPr>
          <w:rFonts w:asciiTheme="majorHAnsi" w:eastAsia="Times New Roman" w:hAnsiTheme="majorHAnsi" w:cstheme="majorHAnsi"/>
          <w:color w:val="000000"/>
        </w:rPr>
      </w:pPr>
      <w:r w:rsidRPr="00593115">
        <w:rPr>
          <w:rFonts w:asciiTheme="majorHAnsi" w:eastAsia="Times New Roman" w:hAnsiTheme="majorHAnsi" w:cstheme="majorHAnsi"/>
          <w:color w:val="000000"/>
        </w:rPr>
        <w:t>Sales Enablement</w:t>
      </w:r>
    </w:p>
    <w:p w14:paraId="0F473010" w14:textId="77777777" w:rsidR="006C645F" w:rsidRPr="00765629" w:rsidRDefault="006C645F" w:rsidP="006C645F">
      <w:pPr>
        <w:ind w:left="720"/>
        <w:rPr>
          <w:rFonts w:asciiTheme="majorHAnsi" w:eastAsia="Times New Roman" w:hAnsiTheme="majorHAnsi" w:cstheme="majorHAnsi"/>
          <w:sz w:val="20"/>
          <w:szCs w:val="20"/>
        </w:rPr>
      </w:pPr>
    </w:p>
    <w:p w14:paraId="390B93C7" w14:textId="77777777" w:rsidR="006C645F" w:rsidRDefault="006C645F" w:rsidP="006C645F">
      <w:pPr>
        <w:widowControl w:val="0"/>
        <w:rPr>
          <w:rFonts w:asciiTheme="majorHAnsi" w:eastAsia="Times New Roman" w:hAnsiTheme="majorHAnsi" w:cstheme="majorHAnsi"/>
          <w:sz w:val="20"/>
          <w:szCs w:val="20"/>
        </w:rPr>
      </w:pPr>
    </w:p>
    <w:p w14:paraId="52F6E2AB" w14:textId="77777777" w:rsidR="006720BC" w:rsidRPr="00954C3B" w:rsidRDefault="0081584D" w:rsidP="00EC0F71">
      <w:pPr>
        <w:widowControl w:val="0"/>
        <w:rPr>
          <w:rFonts w:asciiTheme="majorHAnsi" w:eastAsia="Times New Roman" w:hAnsiTheme="majorHAnsi" w:cstheme="majorHAnsi"/>
          <w:b/>
          <w:sz w:val="28"/>
          <w:u w:val="single"/>
        </w:rPr>
      </w:pPr>
      <w:r w:rsidRPr="00954C3B">
        <w:rPr>
          <w:rFonts w:asciiTheme="majorHAnsi" w:eastAsia="Times New Roman" w:hAnsiTheme="majorHAnsi" w:cstheme="majorHAnsi"/>
          <w:b/>
          <w:sz w:val="28"/>
          <w:u w:val="single"/>
        </w:rPr>
        <w:t>Deadlines</w:t>
      </w:r>
    </w:p>
    <w:p w14:paraId="6462966E" w14:textId="77777777" w:rsidR="0014187D" w:rsidRPr="0014187D" w:rsidRDefault="0014187D" w:rsidP="0014187D">
      <w:pPr>
        <w:widowControl w:val="0"/>
        <w:jc w:val="center"/>
        <w:rPr>
          <w:rFonts w:asciiTheme="majorHAnsi" w:eastAsia="Times New Roman" w:hAnsiTheme="majorHAnsi" w:cstheme="majorHAnsi"/>
          <w:b/>
          <w:u w:val="single"/>
        </w:rPr>
      </w:pPr>
    </w:p>
    <w:p w14:paraId="3531F1C6" w14:textId="7DDB4CCC" w:rsidR="006720BC" w:rsidRPr="0014187D" w:rsidRDefault="0081584D">
      <w:pPr>
        <w:widowControl w:val="0"/>
        <w:numPr>
          <w:ilvl w:val="0"/>
          <w:numId w:val="1"/>
        </w:numPr>
        <w:pBdr>
          <w:top w:val="nil"/>
          <w:left w:val="nil"/>
          <w:bottom w:val="nil"/>
          <w:right w:val="nil"/>
          <w:between w:val="nil"/>
        </w:pBdr>
        <w:rPr>
          <w:rFonts w:asciiTheme="majorHAnsi" w:hAnsiTheme="majorHAnsi" w:cstheme="majorHAnsi"/>
          <w:color w:val="000000"/>
        </w:rPr>
      </w:pPr>
      <w:r w:rsidRPr="0014187D">
        <w:rPr>
          <w:rFonts w:asciiTheme="majorHAnsi" w:eastAsia="Times New Roman" w:hAnsiTheme="majorHAnsi" w:cstheme="majorHAnsi"/>
          <w:b/>
          <w:color w:val="000000"/>
        </w:rPr>
        <w:t>Papers and Round Table Submission Deadline</w:t>
      </w:r>
      <w:r w:rsidRPr="0014187D">
        <w:rPr>
          <w:rFonts w:asciiTheme="majorHAnsi" w:eastAsia="Times New Roman" w:hAnsiTheme="majorHAnsi" w:cstheme="majorHAnsi"/>
          <w:color w:val="000000"/>
        </w:rPr>
        <w:t xml:space="preserve">: </w:t>
      </w:r>
      <w:r w:rsidRPr="0014187D">
        <w:rPr>
          <w:rFonts w:asciiTheme="majorHAnsi" w:eastAsia="Times New Roman" w:hAnsiTheme="majorHAnsi" w:cstheme="majorHAnsi"/>
          <w:color w:val="000000"/>
        </w:rPr>
        <w:tab/>
        <w:t>January  9, 2019</w:t>
      </w:r>
    </w:p>
    <w:p w14:paraId="5814FD6A" w14:textId="611E1F66" w:rsidR="006720BC" w:rsidRPr="0014187D" w:rsidRDefault="0081584D">
      <w:pPr>
        <w:widowControl w:val="0"/>
        <w:numPr>
          <w:ilvl w:val="0"/>
          <w:numId w:val="1"/>
        </w:numPr>
        <w:pBdr>
          <w:top w:val="nil"/>
          <w:left w:val="nil"/>
          <w:bottom w:val="nil"/>
          <w:right w:val="nil"/>
          <w:between w:val="nil"/>
        </w:pBdr>
        <w:rPr>
          <w:rFonts w:asciiTheme="majorHAnsi" w:hAnsiTheme="majorHAnsi" w:cstheme="majorHAnsi"/>
          <w:color w:val="000000"/>
        </w:rPr>
      </w:pPr>
      <w:r w:rsidRPr="0014187D">
        <w:rPr>
          <w:rFonts w:asciiTheme="majorHAnsi" w:eastAsia="Times New Roman" w:hAnsiTheme="majorHAnsi" w:cstheme="majorHAnsi"/>
          <w:b/>
          <w:color w:val="000000"/>
        </w:rPr>
        <w:t>Co</w:t>
      </w:r>
      <w:r w:rsidRPr="0014187D">
        <w:rPr>
          <w:rFonts w:asciiTheme="majorHAnsi" w:eastAsia="Arial" w:hAnsiTheme="majorHAnsi" w:cstheme="majorHAnsi"/>
          <w:b/>
          <w:color w:val="000000"/>
        </w:rPr>
        <w:t>‐</w:t>
      </w:r>
      <w:r w:rsidRPr="0014187D">
        <w:rPr>
          <w:rFonts w:asciiTheme="majorHAnsi" w:eastAsia="Times New Roman" w:hAnsiTheme="majorHAnsi" w:cstheme="majorHAnsi"/>
          <w:b/>
          <w:color w:val="000000"/>
        </w:rPr>
        <w:t>Chairs Decision to Authors</w:t>
      </w:r>
      <w:r w:rsidRPr="0014187D">
        <w:rPr>
          <w:rFonts w:asciiTheme="majorHAnsi" w:eastAsia="Times New Roman" w:hAnsiTheme="majorHAnsi" w:cstheme="majorHAnsi"/>
          <w:color w:val="000000"/>
        </w:rPr>
        <w:t xml:space="preserve">: </w:t>
      </w:r>
      <w:r w:rsidRPr="0014187D">
        <w:rPr>
          <w:rFonts w:asciiTheme="majorHAnsi" w:eastAsia="Times New Roman" w:hAnsiTheme="majorHAnsi" w:cstheme="majorHAnsi"/>
          <w:color w:val="000000"/>
        </w:rPr>
        <w:tab/>
      </w:r>
      <w:r w:rsidRPr="0014187D">
        <w:rPr>
          <w:rFonts w:asciiTheme="majorHAnsi" w:eastAsia="Times New Roman" w:hAnsiTheme="majorHAnsi" w:cstheme="majorHAnsi"/>
          <w:color w:val="000000"/>
        </w:rPr>
        <w:tab/>
      </w:r>
      <w:r w:rsidRPr="0014187D">
        <w:rPr>
          <w:rFonts w:asciiTheme="majorHAnsi" w:eastAsia="Times New Roman" w:hAnsiTheme="majorHAnsi" w:cstheme="majorHAnsi"/>
          <w:color w:val="000000"/>
        </w:rPr>
        <w:tab/>
        <w:t>February 14, 2019</w:t>
      </w:r>
    </w:p>
    <w:p w14:paraId="384AA619" w14:textId="7BD6AE85" w:rsidR="006720BC" w:rsidRPr="00EC0F71" w:rsidRDefault="0081584D">
      <w:pPr>
        <w:widowControl w:val="0"/>
        <w:numPr>
          <w:ilvl w:val="0"/>
          <w:numId w:val="1"/>
        </w:numPr>
        <w:pBdr>
          <w:top w:val="nil"/>
          <w:left w:val="nil"/>
          <w:bottom w:val="nil"/>
          <w:right w:val="nil"/>
          <w:between w:val="nil"/>
        </w:pBdr>
        <w:rPr>
          <w:rFonts w:asciiTheme="majorHAnsi" w:hAnsiTheme="majorHAnsi" w:cstheme="majorHAnsi"/>
          <w:color w:val="000000"/>
        </w:rPr>
      </w:pPr>
      <w:r w:rsidRPr="0014187D">
        <w:rPr>
          <w:rFonts w:asciiTheme="majorHAnsi" w:eastAsia="Times New Roman" w:hAnsiTheme="majorHAnsi" w:cstheme="majorHAnsi"/>
          <w:b/>
          <w:color w:val="000000"/>
        </w:rPr>
        <w:t>Final Formatted Paper Version Deadline</w:t>
      </w:r>
      <w:r w:rsidRPr="0014187D">
        <w:rPr>
          <w:rFonts w:asciiTheme="majorHAnsi" w:eastAsia="Times New Roman" w:hAnsiTheme="majorHAnsi" w:cstheme="majorHAnsi"/>
          <w:color w:val="000000"/>
        </w:rPr>
        <w:t xml:space="preserve">: </w:t>
      </w:r>
      <w:r w:rsidRPr="0014187D">
        <w:rPr>
          <w:rFonts w:asciiTheme="majorHAnsi" w:eastAsia="Times New Roman" w:hAnsiTheme="majorHAnsi" w:cstheme="majorHAnsi"/>
          <w:color w:val="000000"/>
        </w:rPr>
        <w:tab/>
      </w:r>
      <w:r w:rsidRPr="0014187D">
        <w:rPr>
          <w:rFonts w:asciiTheme="majorHAnsi" w:eastAsia="Times New Roman" w:hAnsiTheme="majorHAnsi" w:cstheme="majorHAnsi"/>
          <w:color w:val="000000"/>
        </w:rPr>
        <w:tab/>
      </w:r>
      <w:r w:rsidR="00954C3B">
        <w:rPr>
          <w:rFonts w:asciiTheme="majorHAnsi" w:eastAsia="Times New Roman" w:hAnsiTheme="majorHAnsi" w:cstheme="majorHAnsi"/>
          <w:color w:val="000000"/>
        </w:rPr>
        <w:t>April</w:t>
      </w:r>
      <w:r w:rsidRPr="0014187D">
        <w:rPr>
          <w:rFonts w:asciiTheme="majorHAnsi" w:eastAsia="Times New Roman" w:hAnsiTheme="majorHAnsi" w:cstheme="majorHAnsi"/>
          <w:color w:val="000000"/>
        </w:rPr>
        <w:t xml:space="preserve"> 27, 2019</w:t>
      </w:r>
    </w:p>
    <w:p w14:paraId="477DDC9E" w14:textId="77777777" w:rsidR="00EC0F71" w:rsidRDefault="00EC0F71" w:rsidP="00EC0F71">
      <w:pPr>
        <w:widowControl w:val="0"/>
        <w:pBdr>
          <w:top w:val="nil"/>
          <w:left w:val="nil"/>
          <w:bottom w:val="nil"/>
          <w:right w:val="nil"/>
          <w:between w:val="nil"/>
        </w:pBdr>
        <w:ind w:left="720"/>
        <w:rPr>
          <w:rFonts w:asciiTheme="majorHAnsi" w:eastAsia="Times New Roman" w:hAnsiTheme="majorHAnsi" w:cstheme="majorHAnsi"/>
          <w:b/>
          <w:color w:val="000000"/>
        </w:rPr>
      </w:pPr>
    </w:p>
    <w:p w14:paraId="428581B3" w14:textId="77777777" w:rsidR="00EC0F71" w:rsidRPr="0014187D" w:rsidRDefault="00EC0F71" w:rsidP="00EC0F71">
      <w:pPr>
        <w:widowControl w:val="0"/>
        <w:pBdr>
          <w:top w:val="nil"/>
          <w:left w:val="nil"/>
          <w:bottom w:val="nil"/>
          <w:right w:val="nil"/>
          <w:between w:val="nil"/>
        </w:pBdr>
        <w:ind w:left="720"/>
        <w:rPr>
          <w:rFonts w:asciiTheme="majorHAnsi" w:hAnsiTheme="majorHAnsi" w:cstheme="majorHAnsi"/>
          <w:color w:val="000000"/>
        </w:rPr>
      </w:pPr>
    </w:p>
    <w:p w14:paraId="22D2D7B6" w14:textId="77777777" w:rsidR="006720BC" w:rsidRPr="00765629" w:rsidRDefault="006720BC">
      <w:pPr>
        <w:rPr>
          <w:rFonts w:asciiTheme="majorHAnsi" w:eastAsia="Times New Roman" w:hAnsiTheme="majorHAnsi" w:cstheme="majorHAnsi"/>
          <w:sz w:val="20"/>
          <w:szCs w:val="20"/>
        </w:rPr>
      </w:pPr>
    </w:p>
    <w:p w14:paraId="0DAA37AA" w14:textId="77777777" w:rsidR="006720BC" w:rsidRPr="00B824F7" w:rsidRDefault="0081584D">
      <w:pPr>
        <w:widowControl w:val="0"/>
        <w:rPr>
          <w:rFonts w:asciiTheme="majorHAnsi" w:eastAsia="Times New Roman" w:hAnsiTheme="majorHAnsi" w:cstheme="majorHAnsi"/>
          <w:b/>
          <w:sz w:val="28"/>
          <w:szCs w:val="28"/>
          <w:u w:val="single"/>
        </w:rPr>
      </w:pPr>
      <w:r w:rsidRPr="00B824F7">
        <w:rPr>
          <w:rFonts w:asciiTheme="majorHAnsi" w:eastAsia="Times New Roman" w:hAnsiTheme="majorHAnsi" w:cstheme="majorHAnsi"/>
          <w:b/>
          <w:sz w:val="28"/>
          <w:szCs w:val="28"/>
          <w:u w:val="single"/>
        </w:rPr>
        <w:t>Competitive Paper Submissions</w:t>
      </w:r>
    </w:p>
    <w:p w14:paraId="1B610177" w14:textId="2E71F4C5" w:rsidR="006720BC" w:rsidRPr="00593115" w:rsidRDefault="0081584D">
      <w:pPr>
        <w:widowControl w:val="0"/>
        <w:rPr>
          <w:rFonts w:asciiTheme="majorHAnsi" w:eastAsia="Times" w:hAnsiTheme="majorHAnsi" w:cstheme="majorHAnsi"/>
          <w:b/>
        </w:rPr>
      </w:pPr>
      <w:r w:rsidRPr="00593115">
        <w:rPr>
          <w:rFonts w:asciiTheme="majorHAnsi" w:eastAsia="Times New Roman" w:hAnsiTheme="majorHAnsi" w:cstheme="majorHAnsi"/>
        </w:rPr>
        <w:t>The conference welcomes both empirical and theoretical papers related to all aspects of professional selling, sales negotiation, sales management, marketing and sales interfaces. Papers, which connect science with practice and those which explore sales ecosystems are especially encouraged. It is mandatory that at least one author of the accepted papers register for and present the paper at the conference. Competitive papers are reviewed following a double</w:t>
      </w:r>
      <w:r w:rsidRPr="00593115">
        <w:rPr>
          <w:rFonts w:asciiTheme="majorHAnsi" w:eastAsia="Arial" w:hAnsiTheme="majorHAnsi" w:cstheme="majorHAnsi"/>
        </w:rPr>
        <w:t>‐</w:t>
      </w:r>
      <w:r w:rsidRPr="00593115">
        <w:rPr>
          <w:rFonts w:asciiTheme="majorHAnsi" w:eastAsia="Times New Roman" w:hAnsiTheme="majorHAnsi" w:cstheme="majorHAnsi"/>
        </w:rPr>
        <w:t>blind process.</w:t>
      </w:r>
      <w:r w:rsidR="00EC0F71">
        <w:rPr>
          <w:rFonts w:asciiTheme="majorHAnsi" w:eastAsia="Times New Roman" w:hAnsiTheme="majorHAnsi" w:cstheme="majorHAnsi"/>
        </w:rPr>
        <w:t xml:space="preserve"> </w:t>
      </w:r>
      <w:r w:rsidRPr="00593115">
        <w:rPr>
          <w:rFonts w:asciiTheme="majorHAnsi" w:eastAsia="Times New Roman" w:hAnsiTheme="majorHAnsi" w:cstheme="majorHAnsi"/>
        </w:rPr>
        <w:t xml:space="preserve">A suggested, but not exhaustive, list of topics is provided </w:t>
      </w:r>
      <w:r w:rsidR="00593115">
        <w:rPr>
          <w:rFonts w:asciiTheme="majorHAnsi" w:eastAsia="Times New Roman" w:hAnsiTheme="majorHAnsi" w:cstheme="majorHAnsi"/>
        </w:rPr>
        <w:t>above</w:t>
      </w:r>
      <w:r w:rsidRPr="00593115">
        <w:rPr>
          <w:rFonts w:asciiTheme="majorHAnsi" w:eastAsia="Times New Roman" w:hAnsiTheme="majorHAnsi" w:cstheme="majorHAnsi"/>
        </w:rPr>
        <w:t xml:space="preserve">. There will be awards for the Best Empirical Paper, Best Theoretical Paper, and Best Doctoral Student Paper. </w:t>
      </w:r>
    </w:p>
    <w:p w14:paraId="7381FF7B" w14:textId="77777777" w:rsidR="006720BC" w:rsidRPr="00593115" w:rsidRDefault="006720BC">
      <w:pPr>
        <w:rPr>
          <w:rFonts w:asciiTheme="majorHAnsi" w:eastAsia="Times" w:hAnsiTheme="majorHAnsi" w:cstheme="majorHAnsi"/>
          <w:b/>
        </w:rPr>
      </w:pPr>
    </w:p>
    <w:p w14:paraId="5D32F5F0" w14:textId="77777777" w:rsidR="006720BC" w:rsidRPr="00593115" w:rsidRDefault="0081584D">
      <w:pPr>
        <w:rPr>
          <w:rFonts w:asciiTheme="majorHAnsi" w:eastAsia="Times" w:hAnsiTheme="majorHAnsi" w:cstheme="majorHAnsi"/>
          <w:b/>
          <w:u w:val="single"/>
        </w:rPr>
      </w:pPr>
      <w:r w:rsidRPr="00B824F7">
        <w:rPr>
          <w:rFonts w:asciiTheme="majorHAnsi" w:eastAsia="Times" w:hAnsiTheme="majorHAnsi" w:cstheme="majorHAnsi"/>
          <w:b/>
          <w:sz w:val="28"/>
          <w:szCs w:val="28"/>
          <w:u w:val="single"/>
        </w:rPr>
        <w:t xml:space="preserve">Special Sessions (Practitioner Focused) </w:t>
      </w:r>
    </w:p>
    <w:p w14:paraId="0711D387" w14:textId="77777777" w:rsidR="006720BC" w:rsidRPr="00593115" w:rsidRDefault="0081584D">
      <w:pPr>
        <w:rPr>
          <w:rFonts w:asciiTheme="majorHAnsi" w:eastAsia="Times" w:hAnsiTheme="majorHAnsi" w:cstheme="majorHAnsi"/>
        </w:rPr>
      </w:pPr>
      <w:r w:rsidRPr="00593115">
        <w:rPr>
          <w:rFonts w:asciiTheme="majorHAnsi" w:eastAsia="Times" w:hAnsiTheme="majorHAnsi" w:cstheme="majorHAnsi"/>
        </w:rPr>
        <w:t>The conference will offer special sessions devoted to bridging the gap between sales research and practice. Special sessions provide a good vehicle to acquaint sales practitioners with new perspectives, theories, and provocative ideas.  The intent of the special session is to bring diverse participants together around a common theme, or to integrate academically</w:t>
      </w:r>
      <w:r w:rsidRPr="00593115">
        <w:rPr>
          <w:rFonts w:asciiTheme="majorHAnsi" w:eastAsia="Cutive" w:hAnsiTheme="majorHAnsi" w:cstheme="majorHAnsi"/>
        </w:rPr>
        <w:t>‐</w:t>
      </w:r>
      <w:r w:rsidRPr="00593115">
        <w:rPr>
          <w:rFonts w:asciiTheme="majorHAnsi" w:eastAsia="Times" w:hAnsiTheme="majorHAnsi" w:cstheme="majorHAnsi"/>
        </w:rPr>
        <w:t xml:space="preserve">minded practitioners into the conference. </w:t>
      </w:r>
    </w:p>
    <w:p w14:paraId="51ECA5A1" w14:textId="77777777" w:rsidR="006720BC" w:rsidRPr="00765629" w:rsidRDefault="006720BC">
      <w:pPr>
        <w:rPr>
          <w:rFonts w:asciiTheme="majorHAnsi" w:eastAsia="Times" w:hAnsiTheme="majorHAnsi" w:cstheme="majorHAnsi"/>
          <w:sz w:val="20"/>
          <w:szCs w:val="20"/>
        </w:rPr>
      </w:pPr>
    </w:p>
    <w:p w14:paraId="7E9AE52E" w14:textId="77777777" w:rsidR="006720BC" w:rsidRPr="00B824F7" w:rsidRDefault="0081584D">
      <w:pPr>
        <w:rPr>
          <w:rFonts w:asciiTheme="majorHAnsi" w:eastAsia="Times" w:hAnsiTheme="majorHAnsi" w:cstheme="majorHAnsi"/>
          <w:sz w:val="28"/>
          <w:szCs w:val="28"/>
          <w:u w:val="single"/>
        </w:rPr>
      </w:pPr>
      <w:r w:rsidRPr="00B824F7">
        <w:rPr>
          <w:rFonts w:asciiTheme="majorHAnsi" w:eastAsia="Times" w:hAnsiTheme="majorHAnsi" w:cstheme="majorHAnsi"/>
          <w:b/>
          <w:sz w:val="28"/>
          <w:szCs w:val="28"/>
          <w:u w:val="single"/>
        </w:rPr>
        <w:t>Doctoral Student Sales Research Program</w:t>
      </w:r>
    </w:p>
    <w:p w14:paraId="175711CC" w14:textId="77777777" w:rsidR="006720BC" w:rsidRPr="00593115" w:rsidRDefault="0081584D">
      <w:pPr>
        <w:rPr>
          <w:rFonts w:asciiTheme="majorHAnsi" w:eastAsia="Times" w:hAnsiTheme="majorHAnsi" w:cstheme="majorHAnsi"/>
        </w:rPr>
      </w:pPr>
      <w:r w:rsidRPr="00593115">
        <w:rPr>
          <w:rFonts w:asciiTheme="majorHAnsi" w:eastAsia="Times" w:hAnsiTheme="majorHAnsi" w:cstheme="majorHAnsi"/>
        </w:rPr>
        <w:t>There will be a special competitive session for student papers (empirical or conceptual) related to any selling and/or sales management issue. Submitted papers must be authored by students (single or multiple authors are acceptable) who are candidates for degrees in marketing and sales or a closely related field at an accredited university.  Upon submission, please mention that the paper has been authored (or co</w:t>
      </w:r>
      <w:r w:rsidRPr="00593115">
        <w:rPr>
          <w:rFonts w:asciiTheme="majorHAnsi" w:eastAsia="Cutive" w:hAnsiTheme="majorHAnsi" w:cstheme="majorHAnsi"/>
        </w:rPr>
        <w:t>‐</w:t>
      </w:r>
      <w:r w:rsidRPr="00593115">
        <w:rPr>
          <w:rFonts w:asciiTheme="majorHAnsi" w:eastAsia="Times" w:hAnsiTheme="majorHAnsi" w:cstheme="majorHAnsi"/>
        </w:rPr>
        <w:t xml:space="preserve"> authored) by student(s). </w:t>
      </w:r>
    </w:p>
    <w:p w14:paraId="02526ACC" w14:textId="77777777" w:rsidR="006720BC" w:rsidRPr="00765629" w:rsidRDefault="006720BC">
      <w:pPr>
        <w:rPr>
          <w:rFonts w:asciiTheme="majorHAnsi" w:eastAsia="Times" w:hAnsiTheme="majorHAnsi" w:cstheme="majorHAnsi"/>
          <w:sz w:val="20"/>
          <w:szCs w:val="20"/>
        </w:rPr>
      </w:pPr>
    </w:p>
    <w:p w14:paraId="2ED7C39E" w14:textId="77777777" w:rsidR="006720BC" w:rsidRPr="00B824F7" w:rsidRDefault="0081584D">
      <w:pPr>
        <w:rPr>
          <w:rFonts w:asciiTheme="majorHAnsi" w:eastAsia="Times" w:hAnsiTheme="majorHAnsi" w:cstheme="majorHAnsi"/>
          <w:b/>
          <w:sz w:val="28"/>
          <w:szCs w:val="28"/>
          <w:u w:val="single"/>
        </w:rPr>
      </w:pPr>
      <w:r w:rsidRPr="00B824F7">
        <w:rPr>
          <w:rFonts w:asciiTheme="majorHAnsi" w:eastAsia="Times" w:hAnsiTheme="majorHAnsi" w:cstheme="majorHAnsi"/>
          <w:b/>
          <w:sz w:val="28"/>
          <w:szCs w:val="28"/>
          <w:u w:val="single"/>
        </w:rPr>
        <w:t xml:space="preserve">Roundtables </w:t>
      </w:r>
    </w:p>
    <w:p w14:paraId="26783E06" w14:textId="378A5FBC" w:rsidR="006720BC" w:rsidRDefault="0081584D">
      <w:pPr>
        <w:rPr>
          <w:rFonts w:asciiTheme="majorHAnsi" w:eastAsia="Times" w:hAnsiTheme="majorHAnsi" w:cstheme="majorHAnsi"/>
        </w:rPr>
      </w:pPr>
      <w:r w:rsidRPr="00593115">
        <w:rPr>
          <w:rFonts w:asciiTheme="majorHAnsi" w:eastAsia="Times" w:hAnsiTheme="majorHAnsi" w:cstheme="majorHAnsi"/>
        </w:rPr>
        <w:t xml:space="preserve">Roundtables provide an opportunity for a group of researchers/company representatives to discuss cutting-edge research ideas and/or technical issues (e.g., artificial intelligence applications in sales, selling in start-ups/SME’s, mobility and/or intersectional qualitative techniques, sales teaching etc.), generate new ideas, develop collaborative relationships, and share their interests with the broader GSSI community. </w:t>
      </w:r>
      <w:r w:rsidR="00593115">
        <w:rPr>
          <w:rFonts w:asciiTheme="majorHAnsi" w:eastAsia="Times" w:hAnsiTheme="majorHAnsi" w:cstheme="majorHAnsi"/>
        </w:rPr>
        <w:t>Roundtables</w:t>
      </w:r>
      <w:r w:rsidRPr="00593115">
        <w:rPr>
          <w:rFonts w:asciiTheme="majorHAnsi" w:eastAsia="Times" w:hAnsiTheme="majorHAnsi" w:cstheme="majorHAnsi"/>
        </w:rPr>
        <w:t xml:space="preserve"> are intended to focus on a specific topic or issue, </w:t>
      </w:r>
      <w:r w:rsidR="00593115">
        <w:rPr>
          <w:rFonts w:asciiTheme="majorHAnsi" w:eastAsia="Times" w:hAnsiTheme="majorHAnsi" w:cstheme="majorHAnsi"/>
        </w:rPr>
        <w:t>and</w:t>
      </w:r>
      <w:r w:rsidRPr="00593115">
        <w:rPr>
          <w:rFonts w:asciiTheme="majorHAnsi" w:eastAsia="Times" w:hAnsiTheme="majorHAnsi" w:cstheme="majorHAnsi"/>
        </w:rPr>
        <w:t xml:space="preserve"> are deliberately structured to be open-ended to encourage new ideas and insights. Roundtables are designed to complement the more formal presentations in competitive papers and special sessions. We encourage roundtable organizers and participants to plan and exchange ideas before the official roundtable discussions to increase benefits from the session. </w:t>
      </w:r>
    </w:p>
    <w:p w14:paraId="1FBA262D" w14:textId="77777777" w:rsidR="00F71C6D" w:rsidRDefault="00F71C6D">
      <w:pPr>
        <w:rPr>
          <w:rFonts w:asciiTheme="majorHAnsi" w:eastAsia="Times" w:hAnsiTheme="majorHAnsi" w:cstheme="majorHAnsi"/>
        </w:rPr>
      </w:pPr>
    </w:p>
    <w:p w14:paraId="31992F15" w14:textId="4824A844" w:rsidR="006720BC" w:rsidRDefault="00D934FB">
      <w:pPr>
        <w:rPr>
          <w:rFonts w:asciiTheme="majorHAnsi" w:eastAsia="Times" w:hAnsiTheme="majorHAnsi" w:cstheme="majorHAnsi"/>
        </w:rPr>
      </w:pPr>
      <w:r w:rsidRPr="00593115">
        <w:rPr>
          <w:rFonts w:asciiTheme="majorHAnsi" w:eastAsia="Times" w:hAnsiTheme="majorHAnsi" w:cstheme="majorHAnsi"/>
        </w:rPr>
        <w:t xml:space="preserve">Roundtables will be </w:t>
      </w:r>
      <w:r>
        <w:rPr>
          <w:rFonts w:asciiTheme="majorHAnsi" w:eastAsia="Times" w:hAnsiTheme="majorHAnsi" w:cstheme="majorHAnsi"/>
        </w:rPr>
        <w:t xml:space="preserve">formed </w:t>
      </w:r>
      <w:r w:rsidRPr="00593115">
        <w:rPr>
          <w:rFonts w:asciiTheme="majorHAnsi" w:eastAsia="Times" w:hAnsiTheme="majorHAnsi" w:cstheme="majorHAnsi"/>
        </w:rPr>
        <w:t xml:space="preserve">on an application process. </w:t>
      </w:r>
      <w:r>
        <w:rPr>
          <w:rFonts w:asciiTheme="majorHAnsi" w:eastAsia="Times" w:hAnsiTheme="majorHAnsi" w:cstheme="majorHAnsi"/>
        </w:rPr>
        <w:t>We ask that you submit joint p</w:t>
      </w:r>
      <w:r w:rsidRPr="00593115">
        <w:rPr>
          <w:rFonts w:asciiTheme="majorHAnsi" w:eastAsia="Times" w:hAnsiTheme="majorHAnsi" w:cstheme="majorHAnsi"/>
        </w:rPr>
        <w:t xml:space="preserve">roposals </w:t>
      </w:r>
      <w:r>
        <w:rPr>
          <w:rFonts w:asciiTheme="majorHAnsi" w:eastAsia="Times" w:hAnsiTheme="majorHAnsi" w:cstheme="majorHAnsi"/>
        </w:rPr>
        <w:t>that include a</w:t>
      </w:r>
      <w:r w:rsidRPr="00593115">
        <w:rPr>
          <w:rFonts w:asciiTheme="majorHAnsi" w:eastAsia="Times" w:hAnsiTheme="majorHAnsi" w:cstheme="majorHAnsi"/>
        </w:rPr>
        <w:t xml:space="preserve"> minimum 3-5 additional people who have agreed to attend</w:t>
      </w:r>
      <w:r>
        <w:rPr>
          <w:rFonts w:asciiTheme="majorHAnsi" w:eastAsia="Times" w:hAnsiTheme="majorHAnsi" w:cstheme="majorHAnsi"/>
        </w:rPr>
        <w:t xml:space="preserve"> and participate in the Roundtable session.  Roundtable proposals will be included in the conference proceedings.  </w:t>
      </w:r>
      <w:r w:rsidR="0081584D" w:rsidRPr="00593115">
        <w:rPr>
          <w:rFonts w:asciiTheme="majorHAnsi" w:eastAsia="Times" w:hAnsiTheme="majorHAnsi" w:cstheme="majorHAnsi"/>
        </w:rPr>
        <w:t>Competitive pape</w:t>
      </w:r>
      <w:r>
        <w:rPr>
          <w:rFonts w:asciiTheme="majorHAnsi" w:eastAsia="Times" w:hAnsiTheme="majorHAnsi" w:cstheme="majorHAnsi"/>
        </w:rPr>
        <w:t xml:space="preserve">rs, doctoral student papers, </w:t>
      </w:r>
      <w:r w:rsidR="0081584D" w:rsidRPr="00593115">
        <w:rPr>
          <w:rFonts w:asciiTheme="majorHAnsi" w:eastAsia="Times" w:hAnsiTheme="majorHAnsi" w:cstheme="majorHAnsi"/>
        </w:rPr>
        <w:t>special session</w:t>
      </w:r>
      <w:r>
        <w:rPr>
          <w:rFonts w:asciiTheme="majorHAnsi" w:eastAsia="Times" w:hAnsiTheme="majorHAnsi" w:cstheme="majorHAnsi"/>
        </w:rPr>
        <w:t xml:space="preserve"> and Roundtable</w:t>
      </w:r>
      <w:r w:rsidR="0081584D" w:rsidRPr="00593115">
        <w:rPr>
          <w:rFonts w:asciiTheme="majorHAnsi" w:eastAsia="Times" w:hAnsiTheme="majorHAnsi" w:cstheme="majorHAnsi"/>
        </w:rPr>
        <w:t xml:space="preserve"> proposals should be submitted electronically to </w:t>
      </w:r>
      <w:hyperlink r:id="rId8">
        <w:r w:rsidR="0081584D" w:rsidRPr="00593115">
          <w:rPr>
            <w:rFonts w:asciiTheme="majorHAnsi" w:eastAsia="Times" w:hAnsiTheme="majorHAnsi" w:cstheme="majorHAnsi"/>
            <w:color w:val="0000FF"/>
            <w:u w:val="single"/>
          </w:rPr>
          <w:t>GSSI2019@gmail.com</w:t>
        </w:r>
      </w:hyperlink>
      <w:r w:rsidR="0081584D" w:rsidRPr="00593115">
        <w:rPr>
          <w:rFonts w:asciiTheme="majorHAnsi" w:eastAsia="Times" w:hAnsiTheme="majorHAnsi" w:cstheme="majorHAnsi"/>
        </w:rPr>
        <w:t xml:space="preserve"> following the submission guidelines below.</w:t>
      </w:r>
    </w:p>
    <w:p w14:paraId="5F9E025E" w14:textId="77777777" w:rsidR="00D934FB" w:rsidRDefault="00D934FB">
      <w:pPr>
        <w:rPr>
          <w:rFonts w:asciiTheme="majorHAnsi" w:eastAsia="Times" w:hAnsiTheme="majorHAnsi" w:cstheme="majorHAnsi"/>
        </w:rPr>
      </w:pPr>
    </w:p>
    <w:p w14:paraId="4BCDC57C" w14:textId="77777777" w:rsidR="00D934FB" w:rsidRPr="00593115" w:rsidRDefault="00D934FB">
      <w:pPr>
        <w:rPr>
          <w:rFonts w:asciiTheme="majorHAnsi" w:eastAsia="Times" w:hAnsiTheme="majorHAnsi" w:cstheme="majorHAnsi"/>
        </w:rPr>
      </w:pPr>
    </w:p>
    <w:p w14:paraId="64C7F937" w14:textId="77777777" w:rsidR="00EC0F71" w:rsidRDefault="00EC0F71">
      <w:pPr>
        <w:jc w:val="center"/>
        <w:rPr>
          <w:rFonts w:asciiTheme="majorHAnsi" w:eastAsia="Times" w:hAnsiTheme="majorHAnsi" w:cstheme="majorHAnsi"/>
          <w:b/>
          <w:i/>
          <w:sz w:val="28"/>
        </w:rPr>
      </w:pPr>
    </w:p>
    <w:p w14:paraId="66B0900A" w14:textId="77777777" w:rsidR="00EC0F71" w:rsidRDefault="00EC0F71">
      <w:pPr>
        <w:jc w:val="center"/>
        <w:rPr>
          <w:rFonts w:asciiTheme="majorHAnsi" w:eastAsia="Times" w:hAnsiTheme="majorHAnsi" w:cstheme="majorHAnsi"/>
          <w:b/>
          <w:i/>
          <w:sz w:val="28"/>
        </w:rPr>
      </w:pPr>
    </w:p>
    <w:p w14:paraId="5CB0002F" w14:textId="77777777" w:rsidR="006720BC" w:rsidRPr="00593115" w:rsidRDefault="0081584D">
      <w:pPr>
        <w:jc w:val="center"/>
        <w:rPr>
          <w:rFonts w:asciiTheme="majorHAnsi" w:eastAsia="Times" w:hAnsiTheme="majorHAnsi" w:cstheme="majorHAnsi"/>
          <w:b/>
          <w:i/>
          <w:sz w:val="28"/>
        </w:rPr>
      </w:pPr>
      <w:r w:rsidRPr="00593115">
        <w:rPr>
          <w:rFonts w:asciiTheme="majorHAnsi" w:eastAsia="Times" w:hAnsiTheme="majorHAnsi" w:cstheme="majorHAnsi"/>
          <w:b/>
          <w:i/>
          <w:sz w:val="28"/>
        </w:rPr>
        <w:t>We look forward to seeing you in Panama!</w:t>
      </w:r>
    </w:p>
    <w:p w14:paraId="6703F6D2" w14:textId="77777777" w:rsidR="006720BC" w:rsidRPr="00765629" w:rsidRDefault="006720BC">
      <w:pPr>
        <w:jc w:val="center"/>
        <w:rPr>
          <w:rFonts w:asciiTheme="majorHAnsi" w:eastAsia="Times" w:hAnsiTheme="majorHAnsi" w:cstheme="majorHAnsi"/>
          <w:b/>
          <w:i/>
          <w:sz w:val="20"/>
          <w:szCs w:val="20"/>
        </w:rPr>
      </w:pPr>
    </w:p>
    <w:p w14:paraId="1E20B7C6" w14:textId="77777777" w:rsidR="006720BC" w:rsidRPr="00765629" w:rsidRDefault="006720BC">
      <w:pPr>
        <w:rPr>
          <w:rFonts w:asciiTheme="majorHAnsi" w:eastAsia="Times" w:hAnsiTheme="majorHAnsi" w:cstheme="majorHAnsi"/>
          <w:sz w:val="20"/>
          <w:szCs w:val="20"/>
        </w:rPr>
      </w:pPr>
    </w:p>
    <w:p w14:paraId="6836E677" w14:textId="3D870A28" w:rsidR="006720BC" w:rsidRPr="00954C3B" w:rsidRDefault="0081584D" w:rsidP="00B824F7">
      <w:pPr>
        <w:jc w:val="center"/>
        <w:rPr>
          <w:rFonts w:asciiTheme="majorHAnsi" w:eastAsia="Times" w:hAnsiTheme="majorHAnsi" w:cstheme="majorHAnsi"/>
          <w:b/>
          <w:sz w:val="28"/>
          <w:u w:val="single"/>
        </w:rPr>
      </w:pPr>
      <w:r w:rsidRPr="00954C3B">
        <w:rPr>
          <w:rFonts w:asciiTheme="majorHAnsi" w:eastAsia="Times" w:hAnsiTheme="majorHAnsi" w:cstheme="majorHAnsi"/>
          <w:b/>
          <w:sz w:val="28"/>
          <w:u w:val="single"/>
        </w:rPr>
        <w:t>Submission Guidelines for Empirical, Theoretical, Doctoral Student Papers and Special Session Proposals</w:t>
      </w:r>
      <w:r w:rsidR="00EC0F71">
        <w:rPr>
          <w:rFonts w:asciiTheme="majorHAnsi" w:eastAsia="Times" w:hAnsiTheme="majorHAnsi" w:cstheme="majorHAnsi"/>
          <w:b/>
          <w:sz w:val="28"/>
          <w:u w:val="single"/>
        </w:rPr>
        <w:t xml:space="preserve"> – Publication </w:t>
      </w:r>
      <w:r w:rsidR="00923A7A">
        <w:rPr>
          <w:rFonts w:asciiTheme="majorHAnsi" w:eastAsia="Times" w:hAnsiTheme="majorHAnsi" w:cstheme="majorHAnsi"/>
          <w:b/>
          <w:sz w:val="28"/>
          <w:u w:val="single"/>
        </w:rPr>
        <w:t>of Proceedings of the C</w:t>
      </w:r>
      <w:r w:rsidR="00EC0F71">
        <w:rPr>
          <w:rFonts w:asciiTheme="majorHAnsi" w:eastAsia="Times" w:hAnsiTheme="majorHAnsi" w:cstheme="majorHAnsi"/>
          <w:b/>
          <w:sz w:val="28"/>
          <w:u w:val="single"/>
        </w:rPr>
        <w:t>onference</w:t>
      </w:r>
    </w:p>
    <w:p w14:paraId="1D3464A2" w14:textId="77777777" w:rsidR="006720BC" w:rsidRPr="00765629" w:rsidRDefault="006720BC">
      <w:pPr>
        <w:rPr>
          <w:rFonts w:asciiTheme="majorHAnsi" w:eastAsia="Times" w:hAnsiTheme="majorHAnsi" w:cstheme="majorHAnsi"/>
          <w:sz w:val="20"/>
          <w:szCs w:val="20"/>
        </w:rPr>
      </w:pPr>
    </w:p>
    <w:p w14:paraId="3323E817" w14:textId="4F63F116" w:rsidR="006720BC" w:rsidRPr="00593115" w:rsidRDefault="0081584D">
      <w:pPr>
        <w:rPr>
          <w:rFonts w:asciiTheme="majorHAnsi" w:eastAsia="Times New Roman" w:hAnsiTheme="majorHAnsi" w:cstheme="majorHAnsi"/>
        </w:rPr>
      </w:pPr>
      <w:r w:rsidRPr="00593115">
        <w:rPr>
          <w:rFonts w:asciiTheme="majorHAnsi" w:eastAsia="Times New Roman" w:hAnsiTheme="majorHAnsi" w:cstheme="majorHAnsi"/>
        </w:rPr>
        <w:t>Please submit your full paper, including the main research question(s), theoretical framework, methods/results (wherever applicable), and discussion sections (practical and managerial outcomes for companies). Manuscripts must include a single</w:t>
      </w:r>
      <w:r w:rsidRPr="00593115">
        <w:rPr>
          <w:rFonts w:asciiTheme="majorHAnsi" w:eastAsia="Cutive" w:hAnsiTheme="majorHAnsi" w:cstheme="majorHAnsi"/>
        </w:rPr>
        <w:t>‐</w:t>
      </w:r>
      <w:r w:rsidRPr="00593115">
        <w:rPr>
          <w:rFonts w:asciiTheme="majorHAnsi" w:eastAsia="Times New Roman" w:hAnsiTheme="majorHAnsi" w:cstheme="majorHAnsi"/>
        </w:rPr>
        <w:t xml:space="preserve">spaced abstract not exceeding 100 words. The body of the paper should adhere to all the manuscript submission guidelines of the </w:t>
      </w:r>
      <w:r w:rsidRPr="00954C3B">
        <w:rPr>
          <w:rFonts w:asciiTheme="majorHAnsi" w:eastAsia="Times New Roman" w:hAnsiTheme="majorHAnsi" w:cstheme="majorHAnsi"/>
          <w:i/>
        </w:rPr>
        <w:t>Journal of Personal Selling &amp; Sales Management</w:t>
      </w:r>
      <w:r w:rsidR="00593115">
        <w:rPr>
          <w:rFonts w:asciiTheme="majorHAnsi" w:eastAsia="Times New Roman" w:hAnsiTheme="majorHAnsi" w:cstheme="majorHAnsi"/>
          <w:i/>
        </w:rPr>
        <w:t>.</w:t>
      </w:r>
      <w:r w:rsidR="00EC0F71">
        <w:rPr>
          <w:rFonts w:asciiTheme="majorHAnsi" w:eastAsia="Times New Roman" w:hAnsiTheme="majorHAnsi" w:cstheme="majorHAnsi"/>
          <w:i/>
        </w:rPr>
        <w:t xml:space="preserve"> </w:t>
      </w:r>
      <w:r w:rsidRPr="00593115">
        <w:rPr>
          <w:rFonts w:asciiTheme="majorHAnsi" w:eastAsia="Times New Roman" w:hAnsiTheme="majorHAnsi" w:cstheme="majorHAnsi"/>
        </w:rPr>
        <w:t xml:space="preserve">The paper should be submitted electronically in Microsoft Word format to </w:t>
      </w:r>
      <w:hyperlink r:id="rId9">
        <w:r w:rsidRPr="00593115">
          <w:rPr>
            <w:rFonts w:asciiTheme="majorHAnsi" w:eastAsia="Times New Roman" w:hAnsiTheme="majorHAnsi" w:cstheme="majorHAnsi"/>
            <w:color w:val="0000FF"/>
            <w:u w:val="single"/>
          </w:rPr>
          <w:t>gssi2019@gmail.com</w:t>
        </w:r>
      </w:hyperlink>
      <w:r w:rsidRPr="00593115">
        <w:rPr>
          <w:rFonts w:asciiTheme="majorHAnsi" w:eastAsia="Times New Roman" w:hAnsiTheme="majorHAnsi" w:cstheme="majorHAnsi"/>
        </w:rPr>
        <w:t xml:space="preserve"> no later than Wednesday, January 9</w:t>
      </w:r>
      <w:r w:rsidR="00593115">
        <w:rPr>
          <w:rFonts w:asciiTheme="majorHAnsi" w:eastAsia="Times New Roman" w:hAnsiTheme="majorHAnsi" w:cstheme="majorHAnsi"/>
        </w:rPr>
        <w:t>,</w:t>
      </w:r>
      <w:r w:rsidRPr="00593115">
        <w:rPr>
          <w:rFonts w:asciiTheme="majorHAnsi" w:eastAsia="Times New Roman" w:hAnsiTheme="majorHAnsi" w:cstheme="majorHAnsi"/>
        </w:rPr>
        <w:t xml:space="preserve"> 2019. </w:t>
      </w:r>
      <w:r w:rsidR="00EC0F71">
        <w:rPr>
          <w:rFonts w:asciiTheme="majorHAnsi" w:eastAsia="Times New Roman" w:hAnsiTheme="majorHAnsi" w:cstheme="majorHAnsi"/>
        </w:rPr>
        <w:t xml:space="preserve">Unlike the previous years, we do not limit the length of the paper any more. </w:t>
      </w:r>
    </w:p>
    <w:p w14:paraId="038B7B19" w14:textId="77777777" w:rsidR="006720BC" w:rsidRPr="00593115" w:rsidRDefault="006720BC">
      <w:pPr>
        <w:rPr>
          <w:rFonts w:asciiTheme="majorHAnsi" w:eastAsia="Times New Roman" w:hAnsiTheme="majorHAnsi" w:cstheme="majorHAnsi"/>
        </w:rPr>
      </w:pPr>
    </w:p>
    <w:p w14:paraId="6DB00F04" w14:textId="77777777" w:rsidR="00F71C6D" w:rsidRDefault="00F71C6D">
      <w:pPr>
        <w:rPr>
          <w:rFonts w:asciiTheme="majorHAnsi" w:eastAsia="Times New Roman" w:hAnsiTheme="majorHAnsi" w:cstheme="majorHAnsi"/>
        </w:rPr>
      </w:pPr>
      <w:r>
        <w:rPr>
          <w:rFonts w:asciiTheme="majorHAnsi" w:eastAsia="Times New Roman" w:hAnsiTheme="majorHAnsi" w:cstheme="majorHAnsi"/>
        </w:rPr>
        <w:t>Please submit 4</w:t>
      </w:r>
      <w:r w:rsidR="0081584D" w:rsidRPr="00593115">
        <w:rPr>
          <w:rFonts w:asciiTheme="majorHAnsi" w:eastAsia="Times New Roman" w:hAnsiTheme="majorHAnsi" w:cstheme="majorHAnsi"/>
        </w:rPr>
        <w:t xml:space="preserve"> files. </w:t>
      </w:r>
    </w:p>
    <w:p w14:paraId="47CC1583" w14:textId="77777777" w:rsidR="00F71C6D" w:rsidRDefault="0081584D" w:rsidP="00F71C6D">
      <w:pPr>
        <w:pStyle w:val="Listenabsatz"/>
        <w:numPr>
          <w:ilvl w:val="0"/>
          <w:numId w:val="9"/>
        </w:numPr>
        <w:rPr>
          <w:rFonts w:asciiTheme="majorHAnsi" w:eastAsia="Times New Roman" w:hAnsiTheme="majorHAnsi" w:cstheme="majorHAnsi"/>
        </w:rPr>
      </w:pPr>
      <w:r w:rsidRPr="00F71C6D">
        <w:rPr>
          <w:rFonts w:asciiTheme="majorHAnsi" w:eastAsia="Times New Roman" w:hAnsiTheme="majorHAnsi" w:cstheme="majorHAnsi"/>
        </w:rPr>
        <w:t xml:space="preserve">The </w:t>
      </w:r>
      <w:r w:rsidRPr="00F71C6D">
        <w:rPr>
          <w:rFonts w:asciiTheme="majorHAnsi" w:eastAsia="Times New Roman" w:hAnsiTheme="majorHAnsi" w:cstheme="majorHAnsi"/>
          <w:b/>
        </w:rPr>
        <w:t>first file</w:t>
      </w:r>
      <w:r w:rsidRPr="00F71C6D">
        <w:rPr>
          <w:rFonts w:asciiTheme="majorHAnsi" w:eastAsia="Times New Roman" w:hAnsiTheme="majorHAnsi" w:cstheme="majorHAnsi"/>
        </w:rPr>
        <w:t xml:space="preserve"> contains the complete manuscript including author (s</w:t>
      </w:r>
      <w:proofErr w:type="gramStart"/>
      <w:r w:rsidRPr="00F71C6D">
        <w:rPr>
          <w:rFonts w:asciiTheme="majorHAnsi" w:eastAsia="Times New Roman" w:hAnsiTheme="majorHAnsi" w:cstheme="majorHAnsi"/>
        </w:rPr>
        <w:t>)  information</w:t>
      </w:r>
      <w:proofErr w:type="gramEnd"/>
      <w:r w:rsidRPr="00F71C6D">
        <w:rPr>
          <w:rFonts w:asciiTheme="majorHAnsi" w:eastAsia="Times New Roman" w:hAnsiTheme="majorHAnsi" w:cstheme="majorHAnsi"/>
        </w:rPr>
        <w:t xml:space="preserve"> (names, affiliation, address, phone and email). </w:t>
      </w:r>
    </w:p>
    <w:p w14:paraId="7E5F5454" w14:textId="77777777" w:rsidR="00F71C6D" w:rsidRDefault="0081584D" w:rsidP="00F71C6D">
      <w:pPr>
        <w:pStyle w:val="Listenabsatz"/>
        <w:numPr>
          <w:ilvl w:val="0"/>
          <w:numId w:val="9"/>
        </w:numPr>
        <w:rPr>
          <w:rFonts w:asciiTheme="majorHAnsi" w:eastAsia="Times New Roman" w:hAnsiTheme="majorHAnsi" w:cstheme="majorHAnsi"/>
        </w:rPr>
      </w:pPr>
      <w:r w:rsidRPr="00F71C6D">
        <w:rPr>
          <w:rFonts w:asciiTheme="majorHAnsi" w:eastAsia="Times New Roman" w:hAnsiTheme="majorHAnsi" w:cstheme="majorHAnsi"/>
        </w:rPr>
        <w:t xml:space="preserve">The </w:t>
      </w:r>
      <w:r w:rsidRPr="00F71C6D">
        <w:rPr>
          <w:rFonts w:asciiTheme="majorHAnsi" w:eastAsia="Times New Roman" w:hAnsiTheme="majorHAnsi" w:cstheme="majorHAnsi"/>
          <w:b/>
        </w:rPr>
        <w:t>second file</w:t>
      </w:r>
      <w:r w:rsidRPr="00F71C6D">
        <w:rPr>
          <w:rFonts w:asciiTheme="majorHAnsi" w:eastAsia="Times New Roman" w:hAnsiTheme="majorHAnsi" w:cstheme="majorHAnsi"/>
        </w:rPr>
        <w:t xml:space="preserve"> should not contain any author information. It is used for the reviewing process. Papers will be reviewed using a double</w:t>
      </w:r>
      <w:r w:rsidRPr="00F71C6D">
        <w:rPr>
          <w:rFonts w:asciiTheme="majorHAnsi" w:eastAsia="Cutive" w:hAnsiTheme="majorHAnsi" w:cstheme="majorHAnsi"/>
        </w:rPr>
        <w:t>‐</w:t>
      </w:r>
      <w:r w:rsidRPr="00F71C6D">
        <w:rPr>
          <w:rFonts w:asciiTheme="majorHAnsi" w:eastAsia="Times New Roman" w:hAnsiTheme="majorHAnsi" w:cstheme="majorHAnsi"/>
        </w:rPr>
        <w:t xml:space="preserve">blind review process. Authors should avoid revealing their identities in the bodies of the second paper. </w:t>
      </w:r>
    </w:p>
    <w:p w14:paraId="18FE1F2A" w14:textId="2A330AD6" w:rsidR="006720BC" w:rsidRDefault="0081584D" w:rsidP="00F71C6D">
      <w:pPr>
        <w:pStyle w:val="Listenabsatz"/>
        <w:numPr>
          <w:ilvl w:val="0"/>
          <w:numId w:val="9"/>
        </w:numPr>
        <w:rPr>
          <w:rFonts w:asciiTheme="majorHAnsi" w:eastAsia="Times New Roman" w:hAnsiTheme="majorHAnsi" w:cstheme="majorHAnsi"/>
        </w:rPr>
      </w:pPr>
      <w:r w:rsidRPr="00F71C6D">
        <w:rPr>
          <w:rFonts w:asciiTheme="majorHAnsi" w:eastAsia="Times New Roman" w:hAnsiTheme="majorHAnsi" w:cstheme="majorHAnsi"/>
        </w:rPr>
        <w:t xml:space="preserve">The </w:t>
      </w:r>
      <w:r w:rsidRPr="00F71C6D">
        <w:rPr>
          <w:rFonts w:asciiTheme="majorHAnsi" w:eastAsia="Times New Roman" w:hAnsiTheme="majorHAnsi" w:cstheme="majorHAnsi"/>
          <w:b/>
        </w:rPr>
        <w:t>third file</w:t>
      </w:r>
      <w:r w:rsidRPr="00F71C6D">
        <w:rPr>
          <w:rFonts w:asciiTheme="majorHAnsi" w:eastAsia="Times New Roman" w:hAnsiTheme="majorHAnsi" w:cstheme="majorHAnsi"/>
        </w:rPr>
        <w:t xml:space="preserve"> should highlight the relevance and applicability of the paper for practice, research and teaching and should not exceed one page. </w:t>
      </w:r>
    </w:p>
    <w:p w14:paraId="03337203" w14:textId="20C38E3B" w:rsidR="00F71C6D" w:rsidRPr="00F71C6D" w:rsidRDefault="00F71C6D" w:rsidP="00F71C6D">
      <w:pPr>
        <w:pStyle w:val="Listenabsatz"/>
        <w:numPr>
          <w:ilvl w:val="0"/>
          <w:numId w:val="9"/>
        </w:numPr>
        <w:rPr>
          <w:rFonts w:asciiTheme="majorHAnsi" w:eastAsia="Times New Roman" w:hAnsiTheme="majorHAnsi" w:cstheme="majorHAnsi"/>
        </w:rPr>
      </w:pPr>
      <w:r>
        <w:rPr>
          <w:rFonts w:asciiTheme="majorHAnsi" w:eastAsia="Times New Roman" w:hAnsiTheme="majorHAnsi" w:cstheme="majorHAnsi"/>
        </w:rPr>
        <w:t xml:space="preserve">The </w:t>
      </w:r>
      <w:r w:rsidRPr="00AB63BA">
        <w:rPr>
          <w:rFonts w:asciiTheme="majorHAnsi" w:eastAsia="Times New Roman" w:hAnsiTheme="majorHAnsi" w:cstheme="majorHAnsi"/>
          <w:b/>
        </w:rPr>
        <w:t>fourth file</w:t>
      </w:r>
      <w:r>
        <w:rPr>
          <w:rFonts w:asciiTheme="majorHAnsi" w:eastAsia="Times New Roman" w:hAnsiTheme="majorHAnsi" w:cstheme="majorHAnsi"/>
        </w:rPr>
        <w:t xml:space="preserve"> is the </w:t>
      </w:r>
      <w:r w:rsidR="00AB63BA">
        <w:rPr>
          <w:rFonts w:asciiTheme="majorHAnsi" w:eastAsia="Times New Roman" w:hAnsiTheme="majorHAnsi" w:cstheme="majorHAnsi"/>
        </w:rPr>
        <w:t>duly</w:t>
      </w:r>
      <w:r>
        <w:rPr>
          <w:rFonts w:asciiTheme="majorHAnsi" w:eastAsia="Times New Roman" w:hAnsiTheme="majorHAnsi" w:cstheme="majorHAnsi"/>
        </w:rPr>
        <w:t xml:space="preserve"> filled acceptance </w:t>
      </w:r>
      <w:r w:rsidR="00EC0F71">
        <w:rPr>
          <w:rFonts w:asciiTheme="majorHAnsi" w:eastAsia="Times New Roman" w:hAnsiTheme="majorHAnsi" w:cstheme="majorHAnsi"/>
        </w:rPr>
        <w:t xml:space="preserve">of the publication </w:t>
      </w:r>
      <w:r w:rsidR="00EC0F71">
        <w:rPr>
          <w:rFonts w:asciiTheme="majorHAnsi" w:eastAsia="Times New Roman" w:hAnsiTheme="majorHAnsi" w:cstheme="majorHAnsi"/>
        </w:rPr>
        <w:t>sheet</w:t>
      </w:r>
      <w:r w:rsidR="00EC0F71">
        <w:rPr>
          <w:rFonts w:asciiTheme="majorHAnsi" w:eastAsia="Times New Roman" w:hAnsiTheme="majorHAnsi" w:cstheme="majorHAnsi"/>
        </w:rPr>
        <w:t xml:space="preserve"> </w:t>
      </w:r>
      <w:proofErr w:type="gramStart"/>
      <w:r w:rsidR="00EC0F71">
        <w:rPr>
          <w:rFonts w:asciiTheme="majorHAnsi" w:eastAsia="Times New Roman" w:hAnsiTheme="majorHAnsi" w:cstheme="majorHAnsi"/>
        </w:rPr>
        <w:t>for  the</w:t>
      </w:r>
      <w:proofErr w:type="gramEnd"/>
      <w:r w:rsidR="00EC0F71">
        <w:rPr>
          <w:rFonts w:asciiTheme="majorHAnsi" w:eastAsia="Times New Roman" w:hAnsiTheme="majorHAnsi" w:cstheme="majorHAnsi"/>
        </w:rPr>
        <w:t xml:space="preserve"> proceedings of the conference</w:t>
      </w:r>
      <w:r>
        <w:rPr>
          <w:rFonts w:asciiTheme="majorHAnsi" w:eastAsia="Times New Roman" w:hAnsiTheme="majorHAnsi" w:cstheme="majorHAnsi"/>
        </w:rPr>
        <w:t xml:space="preserve">, see below. </w:t>
      </w:r>
    </w:p>
    <w:p w14:paraId="67FE40C2" w14:textId="77777777" w:rsidR="006720BC" w:rsidRPr="00593115" w:rsidRDefault="006720BC">
      <w:pPr>
        <w:rPr>
          <w:rFonts w:asciiTheme="majorHAnsi" w:eastAsia="Times" w:hAnsiTheme="majorHAnsi" w:cstheme="majorHAnsi"/>
        </w:rPr>
      </w:pPr>
    </w:p>
    <w:p w14:paraId="20073CA7" w14:textId="7699EAD6" w:rsidR="006720BC" w:rsidRDefault="0081584D">
      <w:pPr>
        <w:rPr>
          <w:rFonts w:asciiTheme="majorHAnsi" w:eastAsia="Times New Roman" w:hAnsiTheme="majorHAnsi" w:cstheme="majorHAnsi"/>
          <w:i/>
        </w:rPr>
      </w:pPr>
      <w:r w:rsidRPr="00593115">
        <w:rPr>
          <w:rFonts w:asciiTheme="majorHAnsi" w:eastAsia="Times New Roman" w:hAnsiTheme="majorHAnsi" w:cstheme="majorHAnsi"/>
        </w:rPr>
        <w:t xml:space="preserve">Each submission will be evaluated on the importance and potential contribution of the sales topic, the managerial and practical outcomes, </w:t>
      </w:r>
      <w:proofErr w:type="gramStart"/>
      <w:r w:rsidRPr="00593115">
        <w:rPr>
          <w:rFonts w:asciiTheme="majorHAnsi" w:eastAsia="Times New Roman" w:hAnsiTheme="majorHAnsi" w:cstheme="majorHAnsi"/>
        </w:rPr>
        <w:t>quality</w:t>
      </w:r>
      <w:proofErr w:type="gramEnd"/>
      <w:r w:rsidRPr="00593115">
        <w:rPr>
          <w:rFonts w:asciiTheme="majorHAnsi" w:eastAsia="Times New Roman" w:hAnsiTheme="majorHAnsi" w:cstheme="majorHAnsi"/>
        </w:rPr>
        <w:t xml:space="preserve"> of conceptual development, sampling and methodology. </w:t>
      </w:r>
      <w:r w:rsidRPr="00593115">
        <w:rPr>
          <w:rFonts w:asciiTheme="majorHAnsi" w:eastAsia="Times New Roman" w:hAnsiTheme="majorHAnsi" w:cstheme="majorHAnsi"/>
          <w:i/>
        </w:rPr>
        <w:t>Note: Final versions of accepted papers will be due to th</w:t>
      </w:r>
      <w:r w:rsidR="00954C3B">
        <w:rPr>
          <w:rFonts w:asciiTheme="majorHAnsi" w:eastAsia="Times New Roman" w:hAnsiTheme="majorHAnsi" w:cstheme="majorHAnsi"/>
          <w:i/>
        </w:rPr>
        <w:t xml:space="preserve">e proceedings editor by April </w:t>
      </w:r>
      <w:r w:rsidRPr="00593115">
        <w:rPr>
          <w:rFonts w:asciiTheme="majorHAnsi" w:eastAsia="Times New Roman" w:hAnsiTheme="majorHAnsi" w:cstheme="majorHAnsi"/>
          <w:i/>
        </w:rPr>
        <w:t>27, 2019 in order to be published in the conference proceedings.</w:t>
      </w:r>
    </w:p>
    <w:p w14:paraId="50AE94E7" w14:textId="77777777" w:rsidR="006720BC" w:rsidRPr="00593115" w:rsidRDefault="006720BC">
      <w:pPr>
        <w:rPr>
          <w:rFonts w:asciiTheme="majorHAnsi" w:eastAsia="Times New Roman" w:hAnsiTheme="majorHAnsi" w:cstheme="majorHAnsi"/>
        </w:rPr>
      </w:pPr>
    </w:p>
    <w:p w14:paraId="549351A3" w14:textId="77777777" w:rsidR="006720BC" w:rsidRPr="00593115" w:rsidRDefault="0081584D">
      <w:pPr>
        <w:rPr>
          <w:rFonts w:asciiTheme="majorHAnsi" w:eastAsia="Times New Roman" w:hAnsiTheme="majorHAnsi" w:cstheme="majorHAnsi"/>
        </w:rPr>
      </w:pPr>
      <w:r w:rsidRPr="00593115">
        <w:rPr>
          <w:rFonts w:asciiTheme="majorHAnsi" w:eastAsia="Times New Roman" w:hAnsiTheme="majorHAnsi" w:cstheme="majorHAnsi"/>
        </w:rPr>
        <w:t xml:space="preserve">Publication in the conference proceedings is optional. Hence, authors should state if </w:t>
      </w:r>
    </w:p>
    <w:p w14:paraId="32AFAD63" w14:textId="77777777" w:rsidR="006720BC" w:rsidRPr="00593115" w:rsidRDefault="0081584D">
      <w:pPr>
        <w:widowControl w:val="0"/>
        <w:numPr>
          <w:ilvl w:val="0"/>
          <w:numId w:val="2"/>
        </w:numPr>
        <w:pBdr>
          <w:top w:val="nil"/>
          <w:left w:val="nil"/>
          <w:bottom w:val="nil"/>
          <w:right w:val="nil"/>
          <w:between w:val="nil"/>
        </w:pBdr>
        <w:rPr>
          <w:rFonts w:asciiTheme="majorHAnsi" w:eastAsia="Times New Roman" w:hAnsiTheme="majorHAnsi" w:cstheme="majorHAnsi"/>
          <w:color w:val="000000"/>
        </w:rPr>
      </w:pPr>
      <w:r w:rsidRPr="00593115">
        <w:rPr>
          <w:rFonts w:asciiTheme="majorHAnsi" w:eastAsia="Times New Roman" w:hAnsiTheme="majorHAnsi" w:cstheme="majorHAnsi"/>
          <w:color w:val="000000"/>
        </w:rPr>
        <w:t xml:space="preserve">a short abstract (100 words) </w:t>
      </w:r>
    </w:p>
    <w:p w14:paraId="189B7A45" w14:textId="77777777" w:rsidR="006720BC" w:rsidRPr="00593115" w:rsidRDefault="0081584D">
      <w:pPr>
        <w:widowControl w:val="0"/>
        <w:numPr>
          <w:ilvl w:val="0"/>
          <w:numId w:val="2"/>
        </w:numPr>
        <w:pBdr>
          <w:top w:val="nil"/>
          <w:left w:val="nil"/>
          <w:bottom w:val="nil"/>
          <w:right w:val="nil"/>
          <w:between w:val="nil"/>
        </w:pBdr>
        <w:rPr>
          <w:rFonts w:asciiTheme="majorHAnsi" w:eastAsia="Times New Roman" w:hAnsiTheme="majorHAnsi" w:cstheme="majorHAnsi"/>
          <w:color w:val="000000"/>
        </w:rPr>
      </w:pPr>
      <w:r w:rsidRPr="00593115">
        <w:rPr>
          <w:rFonts w:asciiTheme="majorHAnsi" w:eastAsia="Times New Roman" w:hAnsiTheme="majorHAnsi" w:cstheme="majorHAnsi"/>
          <w:color w:val="000000"/>
        </w:rPr>
        <w:t>the full paper or</w:t>
      </w:r>
    </w:p>
    <w:p w14:paraId="1FAE7199" w14:textId="77777777" w:rsidR="006720BC" w:rsidRPr="00593115" w:rsidRDefault="0081584D">
      <w:pPr>
        <w:widowControl w:val="0"/>
        <w:numPr>
          <w:ilvl w:val="0"/>
          <w:numId w:val="2"/>
        </w:numPr>
        <w:pBdr>
          <w:top w:val="nil"/>
          <w:left w:val="nil"/>
          <w:bottom w:val="nil"/>
          <w:right w:val="nil"/>
          <w:between w:val="nil"/>
        </w:pBdr>
        <w:rPr>
          <w:rFonts w:asciiTheme="majorHAnsi" w:eastAsia="Times New Roman" w:hAnsiTheme="majorHAnsi" w:cstheme="majorHAnsi"/>
          <w:color w:val="000000"/>
        </w:rPr>
      </w:pPr>
      <w:r w:rsidRPr="00593115">
        <w:rPr>
          <w:rFonts w:asciiTheme="majorHAnsi" w:eastAsia="Times New Roman" w:hAnsiTheme="majorHAnsi" w:cstheme="majorHAnsi"/>
          <w:color w:val="000000"/>
        </w:rPr>
        <w:t>the full paper plus presentation shall be published or</w:t>
      </w:r>
    </w:p>
    <w:p w14:paraId="0248CDD5" w14:textId="77777777" w:rsidR="006720BC" w:rsidRDefault="0081584D">
      <w:pPr>
        <w:widowControl w:val="0"/>
        <w:numPr>
          <w:ilvl w:val="0"/>
          <w:numId w:val="2"/>
        </w:numPr>
        <w:pBdr>
          <w:top w:val="nil"/>
          <w:left w:val="nil"/>
          <w:bottom w:val="nil"/>
          <w:right w:val="nil"/>
          <w:between w:val="nil"/>
        </w:pBdr>
        <w:rPr>
          <w:rFonts w:asciiTheme="majorHAnsi" w:eastAsia="Times New Roman" w:hAnsiTheme="majorHAnsi" w:cstheme="majorHAnsi"/>
          <w:color w:val="000000"/>
        </w:rPr>
      </w:pPr>
      <w:proofErr w:type="gramStart"/>
      <w:r w:rsidRPr="00593115">
        <w:rPr>
          <w:rFonts w:asciiTheme="majorHAnsi" w:eastAsia="Times New Roman" w:hAnsiTheme="majorHAnsi" w:cstheme="majorHAnsi"/>
          <w:color w:val="000000"/>
        </w:rPr>
        <w:t>the</w:t>
      </w:r>
      <w:proofErr w:type="gramEnd"/>
      <w:r w:rsidRPr="00593115">
        <w:rPr>
          <w:rFonts w:asciiTheme="majorHAnsi" w:eastAsia="Times New Roman" w:hAnsiTheme="majorHAnsi" w:cstheme="majorHAnsi"/>
          <w:color w:val="000000"/>
        </w:rPr>
        <w:t xml:space="preserve"> contribution should not be published at all. </w:t>
      </w:r>
    </w:p>
    <w:p w14:paraId="3D07883A" w14:textId="77777777" w:rsidR="00F71C6D" w:rsidRDefault="00F71C6D" w:rsidP="00F71C6D">
      <w:pPr>
        <w:widowControl w:val="0"/>
        <w:pBdr>
          <w:top w:val="nil"/>
          <w:left w:val="nil"/>
          <w:bottom w:val="nil"/>
          <w:right w:val="nil"/>
          <w:between w:val="nil"/>
        </w:pBdr>
        <w:rPr>
          <w:rFonts w:asciiTheme="majorHAnsi" w:eastAsia="Times New Roman" w:hAnsiTheme="majorHAnsi" w:cstheme="majorHAnsi"/>
          <w:color w:val="000000"/>
        </w:rPr>
      </w:pPr>
    </w:p>
    <w:p w14:paraId="1636AB4C" w14:textId="77777777" w:rsidR="006720BC" w:rsidRPr="00593115" w:rsidRDefault="0081584D">
      <w:pPr>
        <w:rPr>
          <w:rFonts w:asciiTheme="majorHAnsi" w:eastAsia="Times New Roman" w:hAnsiTheme="majorHAnsi" w:cstheme="majorHAnsi"/>
        </w:rPr>
      </w:pPr>
      <w:r w:rsidRPr="00593115">
        <w:rPr>
          <w:rFonts w:asciiTheme="majorHAnsi" w:eastAsia="Times New Roman" w:hAnsiTheme="majorHAnsi" w:cstheme="majorHAnsi"/>
        </w:rPr>
        <w:t xml:space="preserve">To be considered for presentation at the conference and publication in the proceedings, a paper or a similar version of it must: </w:t>
      </w:r>
    </w:p>
    <w:p w14:paraId="4A5646DE" w14:textId="77777777" w:rsidR="006720BC" w:rsidRPr="00593115" w:rsidRDefault="0014187D" w:rsidP="0014187D">
      <w:pPr>
        <w:pStyle w:val="Listenabsatz"/>
        <w:numPr>
          <w:ilvl w:val="0"/>
          <w:numId w:val="8"/>
        </w:numPr>
        <w:rPr>
          <w:rFonts w:asciiTheme="majorHAnsi" w:eastAsia="Times New Roman" w:hAnsiTheme="majorHAnsi" w:cstheme="majorHAnsi"/>
        </w:rPr>
      </w:pPr>
      <w:r w:rsidRPr="00593115">
        <w:rPr>
          <w:rFonts w:asciiTheme="majorHAnsi" w:eastAsia="Gungsuh" w:hAnsiTheme="majorHAnsi" w:cstheme="majorHAnsi"/>
        </w:rPr>
        <w:t>Not have</w:t>
      </w:r>
      <w:r w:rsidR="0081584D" w:rsidRPr="00593115">
        <w:rPr>
          <w:rFonts w:asciiTheme="majorHAnsi" w:eastAsia="Gungsuh" w:hAnsiTheme="majorHAnsi" w:cstheme="majorHAnsi"/>
        </w:rPr>
        <w:t xml:space="preserve"> been previously published,</w:t>
      </w:r>
    </w:p>
    <w:p w14:paraId="6AE99EB1" w14:textId="77777777" w:rsidR="006720BC" w:rsidRPr="00593115" w:rsidRDefault="0014187D" w:rsidP="0014187D">
      <w:pPr>
        <w:pStyle w:val="Listenabsatz"/>
        <w:numPr>
          <w:ilvl w:val="0"/>
          <w:numId w:val="8"/>
        </w:numPr>
        <w:rPr>
          <w:rFonts w:asciiTheme="majorHAnsi" w:eastAsia="Times New Roman" w:hAnsiTheme="majorHAnsi" w:cstheme="majorHAnsi"/>
        </w:rPr>
      </w:pPr>
      <w:r w:rsidRPr="00593115">
        <w:rPr>
          <w:rFonts w:asciiTheme="majorHAnsi" w:eastAsia="Gungsuh" w:hAnsiTheme="majorHAnsi" w:cstheme="majorHAnsi"/>
        </w:rPr>
        <w:t>Not h</w:t>
      </w:r>
      <w:r w:rsidR="0081584D" w:rsidRPr="00593115">
        <w:rPr>
          <w:rFonts w:asciiTheme="majorHAnsi" w:eastAsia="Gungsuh" w:hAnsiTheme="majorHAnsi" w:cstheme="majorHAnsi"/>
        </w:rPr>
        <w:t>ave been accepted for publication elsewhere</w:t>
      </w:r>
    </w:p>
    <w:p w14:paraId="1F79E9A8" w14:textId="77777777" w:rsidR="006720BC" w:rsidRPr="00EC0F71" w:rsidRDefault="0014187D" w:rsidP="0014187D">
      <w:pPr>
        <w:pStyle w:val="Listenabsatz"/>
        <w:numPr>
          <w:ilvl w:val="0"/>
          <w:numId w:val="8"/>
        </w:numPr>
        <w:rPr>
          <w:rFonts w:asciiTheme="majorHAnsi" w:eastAsia="Times New Roman" w:hAnsiTheme="majorHAnsi" w:cstheme="majorHAnsi"/>
        </w:rPr>
      </w:pPr>
      <w:r w:rsidRPr="00593115">
        <w:rPr>
          <w:rFonts w:asciiTheme="majorHAnsi" w:eastAsia="Gungsuh" w:hAnsiTheme="majorHAnsi" w:cstheme="majorHAnsi"/>
        </w:rPr>
        <w:t xml:space="preserve">Not </w:t>
      </w:r>
      <w:r w:rsidR="0081584D" w:rsidRPr="00593115">
        <w:rPr>
          <w:rFonts w:asciiTheme="majorHAnsi" w:eastAsia="Gungsuh" w:hAnsiTheme="majorHAnsi" w:cstheme="majorHAnsi"/>
        </w:rPr>
        <w:t xml:space="preserve">be under consideration </w:t>
      </w:r>
      <w:r w:rsidRPr="00593115">
        <w:rPr>
          <w:rFonts w:asciiTheme="majorHAnsi" w:eastAsia="Gungsuh" w:hAnsiTheme="majorHAnsi" w:cstheme="majorHAnsi"/>
        </w:rPr>
        <w:t>f</w:t>
      </w:r>
      <w:r w:rsidR="0081584D" w:rsidRPr="00593115">
        <w:rPr>
          <w:rFonts w:asciiTheme="majorHAnsi" w:eastAsia="Gungsuh" w:hAnsiTheme="majorHAnsi" w:cstheme="majorHAnsi"/>
        </w:rPr>
        <w:t xml:space="preserve">or review for publication elsewhere. </w:t>
      </w:r>
    </w:p>
    <w:p w14:paraId="09343E82" w14:textId="77777777" w:rsidR="00EC0F71" w:rsidRDefault="00EC0F71" w:rsidP="00EC0F71">
      <w:pPr>
        <w:rPr>
          <w:rFonts w:asciiTheme="majorHAnsi" w:eastAsia="Times New Roman" w:hAnsiTheme="majorHAnsi" w:cstheme="majorHAnsi"/>
        </w:rPr>
      </w:pPr>
    </w:p>
    <w:p w14:paraId="1AB90C03" w14:textId="77777777" w:rsidR="00EC0F71" w:rsidRDefault="00EC0F71" w:rsidP="00EC0F71">
      <w:pPr>
        <w:rPr>
          <w:rFonts w:asciiTheme="majorHAnsi" w:eastAsia="Times New Roman" w:hAnsiTheme="majorHAnsi" w:cstheme="majorHAnsi"/>
        </w:rPr>
      </w:pPr>
    </w:p>
    <w:p w14:paraId="480E9825" w14:textId="77777777" w:rsidR="00EC0F71" w:rsidRDefault="00EC0F71" w:rsidP="00EC0F71">
      <w:pPr>
        <w:rPr>
          <w:rFonts w:asciiTheme="majorHAnsi" w:eastAsia="Times New Roman" w:hAnsiTheme="majorHAnsi" w:cstheme="majorHAnsi"/>
        </w:rPr>
      </w:pPr>
    </w:p>
    <w:p w14:paraId="72EFA119" w14:textId="77777777" w:rsidR="00EC0F71" w:rsidRPr="00EC0F71" w:rsidRDefault="00EC0F71" w:rsidP="00EC0F71">
      <w:pPr>
        <w:rPr>
          <w:rFonts w:asciiTheme="majorHAnsi" w:eastAsia="Times New Roman" w:hAnsiTheme="majorHAnsi" w:cstheme="majorHAnsi"/>
        </w:rPr>
      </w:pPr>
    </w:p>
    <w:p w14:paraId="2D1E4CA2" w14:textId="77777777" w:rsidR="00923A7A" w:rsidRDefault="00923A7A">
      <w:pPr>
        <w:rPr>
          <w:rFonts w:asciiTheme="majorHAnsi" w:eastAsia="Times" w:hAnsiTheme="majorHAnsi" w:cstheme="majorHAnsi"/>
          <w:b/>
          <w:sz w:val="28"/>
          <w:u w:val="single"/>
        </w:rPr>
      </w:pPr>
    </w:p>
    <w:p w14:paraId="2305A787" w14:textId="33610C36" w:rsidR="006720BC" w:rsidRPr="00923A7A" w:rsidRDefault="00923A7A">
      <w:pPr>
        <w:rPr>
          <w:rFonts w:asciiTheme="majorHAnsi" w:eastAsia="Times" w:hAnsiTheme="majorHAnsi" w:cstheme="majorHAnsi"/>
          <w:b/>
          <w:sz w:val="28"/>
          <w:u w:val="single"/>
        </w:rPr>
      </w:pPr>
      <w:r w:rsidRPr="00923A7A">
        <w:rPr>
          <w:rFonts w:asciiTheme="majorHAnsi" w:eastAsia="Times" w:hAnsiTheme="majorHAnsi" w:cstheme="majorHAnsi"/>
          <w:b/>
          <w:sz w:val="28"/>
          <w:u w:val="single"/>
        </w:rPr>
        <w:t>Prerequisite:</w:t>
      </w:r>
    </w:p>
    <w:p w14:paraId="009D7368" w14:textId="77777777" w:rsidR="00923A7A" w:rsidRPr="00593115" w:rsidRDefault="00923A7A">
      <w:pPr>
        <w:rPr>
          <w:rFonts w:asciiTheme="majorHAnsi" w:eastAsia="Times New Roman" w:hAnsiTheme="majorHAnsi" w:cstheme="majorHAnsi"/>
        </w:rPr>
      </w:pPr>
    </w:p>
    <w:p w14:paraId="2AF8A330" w14:textId="77777777" w:rsidR="006720BC" w:rsidRPr="00593115" w:rsidRDefault="0081584D">
      <w:pPr>
        <w:rPr>
          <w:rFonts w:asciiTheme="majorHAnsi" w:eastAsia="Times New Roman" w:hAnsiTheme="majorHAnsi" w:cstheme="majorHAnsi"/>
        </w:rPr>
      </w:pPr>
      <w:r w:rsidRPr="00593115">
        <w:rPr>
          <w:rFonts w:asciiTheme="majorHAnsi" w:eastAsia="Times New Roman" w:hAnsiTheme="majorHAnsi" w:cstheme="majorHAnsi"/>
        </w:rPr>
        <w:t>At least one author of an accepted paper must:</w:t>
      </w:r>
    </w:p>
    <w:p w14:paraId="1F99244F" w14:textId="77777777" w:rsidR="006720BC" w:rsidRPr="00593115" w:rsidRDefault="0081584D">
      <w:pPr>
        <w:ind w:firstLine="720"/>
        <w:rPr>
          <w:rFonts w:asciiTheme="majorHAnsi" w:eastAsia="Times New Roman" w:hAnsiTheme="majorHAnsi" w:cstheme="majorHAnsi"/>
        </w:rPr>
      </w:pPr>
      <w:r w:rsidRPr="00593115">
        <w:rPr>
          <w:rFonts w:asciiTheme="majorHAnsi" w:eastAsia="Times New Roman" w:hAnsiTheme="majorHAnsi" w:cstheme="majorHAnsi"/>
        </w:rPr>
        <w:t xml:space="preserve"> </w:t>
      </w:r>
      <w:r w:rsidRPr="00593115">
        <w:rPr>
          <w:rFonts w:asciiTheme="majorHAnsi" w:eastAsia="Symbol" w:hAnsiTheme="majorHAnsi" w:cstheme="majorHAnsi"/>
        </w:rPr>
        <w:t>∙</w:t>
      </w:r>
      <w:r w:rsidRPr="00593115">
        <w:rPr>
          <w:rFonts w:asciiTheme="majorHAnsi" w:eastAsia="Times New Roman" w:hAnsiTheme="majorHAnsi" w:cstheme="majorHAnsi"/>
        </w:rPr>
        <w:t xml:space="preserve"> appear at the conference to present the paper, </w:t>
      </w:r>
    </w:p>
    <w:p w14:paraId="530B8D5B" w14:textId="7A996B81" w:rsidR="006720BC" w:rsidRPr="00D934FB" w:rsidRDefault="0081584D" w:rsidP="00D934FB">
      <w:pPr>
        <w:ind w:left="720"/>
        <w:rPr>
          <w:rFonts w:asciiTheme="majorHAnsi" w:eastAsia="Times New Roman" w:hAnsiTheme="majorHAnsi" w:cstheme="majorHAnsi"/>
        </w:rPr>
      </w:pPr>
      <w:r w:rsidRPr="00593115">
        <w:rPr>
          <w:rFonts w:asciiTheme="majorHAnsi" w:eastAsia="Times New Roman" w:hAnsiTheme="majorHAnsi" w:cstheme="majorHAnsi"/>
        </w:rPr>
        <w:t xml:space="preserve"> </w:t>
      </w:r>
      <w:r w:rsidRPr="00593115">
        <w:rPr>
          <w:rFonts w:asciiTheme="majorHAnsi" w:eastAsia="Symbol" w:hAnsiTheme="majorHAnsi" w:cstheme="majorHAnsi"/>
        </w:rPr>
        <w:t>∙</w:t>
      </w:r>
      <w:r w:rsidRPr="00593115">
        <w:rPr>
          <w:rFonts w:asciiTheme="majorHAnsi" w:eastAsia="Times New Roman" w:hAnsiTheme="majorHAnsi" w:cstheme="majorHAnsi"/>
        </w:rPr>
        <w:t xml:space="preserve"> return by the deadline a properly finally </w:t>
      </w:r>
      <w:r w:rsidR="00D934FB">
        <w:rPr>
          <w:rFonts w:asciiTheme="majorHAnsi" w:eastAsia="Times New Roman" w:hAnsiTheme="majorHAnsi" w:cstheme="majorHAnsi"/>
        </w:rPr>
        <w:t xml:space="preserve">formatted version of the paper </w:t>
      </w:r>
    </w:p>
    <w:p w14:paraId="7D3AADE0" w14:textId="1609C573" w:rsidR="006720BC" w:rsidRPr="00593115" w:rsidRDefault="00BE1AB6" w:rsidP="00B824F7">
      <w:pPr>
        <w:ind w:left="720"/>
        <w:rPr>
          <w:rFonts w:asciiTheme="majorHAnsi" w:eastAsia="Times New Roman" w:hAnsiTheme="majorHAnsi" w:cstheme="majorHAnsi"/>
        </w:rPr>
      </w:pPr>
      <w:r>
        <w:rPr>
          <w:rFonts w:asciiTheme="majorHAnsi" w:eastAsia="Times New Roman" w:hAnsiTheme="majorHAnsi" w:cstheme="majorHAnsi"/>
          <w:color w:val="FF0000"/>
        </w:rPr>
        <w:t xml:space="preserve"> </w:t>
      </w:r>
      <w:r w:rsidR="0081584D" w:rsidRPr="00593115">
        <w:rPr>
          <w:rFonts w:asciiTheme="majorHAnsi" w:eastAsia="Symbol" w:hAnsiTheme="majorHAnsi" w:cstheme="majorHAnsi"/>
        </w:rPr>
        <w:t>∙</w:t>
      </w:r>
      <w:r w:rsidR="0081584D" w:rsidRPr="00593115">
        <w:rPr>
          <w:rFonts w:asciiTheme="majorHAnsi" w:eastAsia="Times New Roman" w:hAnsiTheme="majorHAnsi" w:cstheme="majorHAnsi"/>
        </w:rPr>
        <w:t xml:space="preserve"> register for the conference by the conference registration deadline. </w:t>
      </w:r>
    </w:p>
    <w:p w14:paraId="4F2D7810" w14:textId="77777777" w:rsidR="006720BC" w:rsidRPr="00593115" w:rsidRDefault="006720BC">
      <w:pPr>
        <w:rPr>
          <w:rFonts w:asciiTheme="majorHAnsi" w:eastAsia="Times New Roman" w:hAnsiTheme="majorHAnsi" w:cstheme="majorHAnsi"/>
        </w:rPr>
      </w:pPr>
    </w:p>
    <w:p w14:paraId="1E63EA3C" w14:textId="77777777" w:rsidR="006720BC" w:rsidRPr="00593115" w:rsidRDefault="006720BC">
      <w:pPr>
        <w:jc w:val="center"/>
        <w:rPr>
          <w:rFonts w:asciiTheme="majorHAnsi" w:eastAsia="Times New Roman" w:hAnsiTheme="majorHAnsi" w:cstheme="majorHAnsi"/>
        </w:rPr>
      </w:pPr>
    </w:p>
    <w:p w14:paraId="7A1DD344" w14:textId="77777777" w:rsidR="006C645F" w:rsidRPr="00954C3B" w:rsidRDefault="006C645F" w:rsidP="006C645F">
      <w:pPr>
        <w:jc w:val="center"/>
        <w:rPr>
          <w:rFonts w:asciiTheme="majorHAnsi" w:eastAsia="Times" w:hAnsiTheme="majorHAnsi" w:cstheme="majorHAnsi"/>
          <w:b/>
          <w:i/>
          <w:sz w:val="28"/>
        </w:rPr>
      </w:pPr>
      <w:r w:rsidRPr="00954C3B">
        <w:rPr>
          <w:rFonts w:asciiTheme="majorHAnsi" w:eastAsia="Times" w:hAnsiTheme="majorHAnsi" w:cstheme="majorHAnsi"/>
          <w:b/>
          <w:i/>
          <w:sz w:val="28"/>
        </w:rPr>
        <w:t>For more information about GSSI Conference, please contact the Conference Co-Chairs.</w:t>
      </w:r>
    </w:p>
    <w:p w14:paraId="653EBEE1" w14:textId="77777777" w:rsidR="006C645F" w:rsidRPr="00593115" w:rsidRDefault="006C645F" w:rsidP="006C645F">
      <w:pPr>
        <w:jc w:val="center"/>
        <w:rPr>
          <w:rFonts w:asciiTheme="majorHAnsi" w:eastAsia="Times" w:hAnsiTheme="majorHAnsi" w:cstheme="majorHAnsi"/>
          <w:b/>
          <w:i/>
        </w:rPr>
      </w:pPr>
    </w:p>
    <w:p w14:paraId="332D9C39" w14:textId="77777777" w:rsidR="006C645F" w:rsidRPr="00593115" w:rsidRDefault="006C645F" w:rsidP="006C645F">
      <w:pPr>
        <w:jc w:val="center"/>
        <w:rPr>
          <w:rFonts w:asciiTheme="majorHAnsi" w:eastAsia="Times" w:hAnsiTheme="majorHAnsi" w:cstheme="majorHAnsi"/>
          <w:b/>
          <w:i/>
        </w:rPr>
      </w:pPr>
      <w:r w:rsidRPr="00593115">
        <w:rPr>
          <w:rFonts w:asciiTheme="majorHAnsi" w:eastAsia="Times" w:hAnsiTheme="majorHAnsi" w:cstheme="majorHAnsi"/>
          <w:b/>
          <w:i/>
        </w:rPr>
        <w:t>Dr. Lenita Davis</w:t>
      </w:r>
    </w:p>
    <w:p w14:paraId="77CF126B" w14:textId="77777777" w:rsidR="006C645F" w:rsidRPr="00593115" w:rsidRDefault="006C645F" w:rsidP="006C645F">
      <w:pPr>
        <w:jc w:val="center"/>
        <w:rPr>
          <w:rFonts w:asciiTheme="majorHAnsi" w:eastAsia="Times" w:hAnsiTheme="majorHAnsi" w:cstheme="majorHAnsi"/>
          <w:b/>
          <w:i/>
        </w:rPr>
      </w:pPr>
      <w:r w:rsidRPr="00593115">
        <w:rPr>
          <w:rFonts w:asciiTheme="majorHAnsi" w:eastAsia="Times" w:hAnsiTheme="majorHAnsi" w:cstheme="majorHAnsi"/>
          <w:b/>
          <w:i/>
        </w:rPr>
        <w:t xml:space="preserve">University of Arkansas Little Rock, Arkansas, USA </w:t>
      </w:r>
    </w:p>
    <w:p w14:paraId="5E02794C" w14:textId="77777777" w:rsidR="006C645F" w:rsidRPr="00593115" w:rsidRDefault="00923A7A" w:rsidP="006C645F">
      <w:pPr>
        <w:jc w:val="center"/>
        <w:rPr>
          <w:rFonts w:asciiTheme="majorHAnsi" w:eastAsia="Times" w:hAnsiTheme="majorHAnsi" w:cstheme="majorHAnsi"/>
          <w:b/>
          <w:i/>
          <w:lang w:val="fi-FI"/>
        </w:rPr>
      </w:pPr>
      <w:hyperlink r:id="rId10">
        <w:r w:rsidR="006C645F" w:rsidRPr="00593115">
          <w:rPr>
            <w:rFonts w:asciiTheme="majorHAnsi" w:eastAsia="Times" w:hAnsiTheme="majorHAnsi" w:cstheme="majorHAnsi"/>
            <w:b/>
            <w:i/>
            <w:color w:val="1155CC"/>
            <w:u w:val="single"/>
            <w:lang w:val="fi-FI"/>
          </w:rPr>
          <w:t>lmdavis@ualr.edu</w:t>
        </w:r>
      </w:hyperlink>
    </w:p>
    <w:p w14:paraId="1FF43E24" w14:textId="77777777" w:rsidR="006C645F" w:rsidRPr="00593115" w:rsidRDefault="006C645F" w:rsidP="006C645F">
      <w:pPr>
        <w:jc w:val="center"/>
        <w:rPr>
          <w:rFonts w:asciiTheme="majorHAnsi" w:eastAsia="Times" w:hAnsiTheme="majorHAnsi" w:cstheme="majorHAnsi"/>
          <w:b/>
          <w:i/>
          <w:lang w:val="fi-FI"/>
        </w:rPr>
      </w:pPr>
    </w:p>
    <w:p w14:paraId="7800A345" w14:textId="77777777" w:rsidR="006C645F" w:rsidRPr="00593115" w:rsidRDefault="006C645F" w:rsidP="006C645F">
      <w:pPr>
        <w:jc w:val="center"/>
        <w:rPr>
          <w:rFonts w:asciiTheme="majorHAnsi" w:eastAsia="Times" w:hAnsiTheme="majorHAnsi" w:cstheme="majorHAnsi"/>
          <w:b/>
          <w:i/>
          <w:lang w:val="fi-FI"/>
        </w:rPr>
      </w:pPr>
      <w:r w:rsidRPr="00593115">
        <w:rPr>
          <w:rFonts w:asciiTheme="majorHAnsi" w:eastAsia="Times" w:hAnsiTheme="majorHAnsi" w:cstheme="majorHAnsi"/>
          <w:b/>
          <w:i/>
          <w:lang w:val="fi-FI"/>
        </w:rPr>
        <w:t>Dr. Pia Hautamaki</w:t>
      </w:r>
    </w:p>
    <w:p w14:paraId="4B84971C" w14:textId="77777777" w:rsidR="006C645F" w:rsidRPr="00593115" w:rsidRDefault="006C645F" w:rsidP="006C645F">
      <w:pPr>
        <w:jc w:val="center"/>
        <w:rPr>
          <w:rFonts w:asciiTheme="majorHAnsi" w:eastAsia="Times" w:hAnsiTheme="majorHAnsi" w:cstheme="majorHAnsi"/>
          <w:b/>
          <w:i/>
        </w:rPr>
      </w:pPr>
      <w:r w:rsidRPr="00593115">
        <w:rPr>
          <w:rFonts w:asciiTheme="majorHAnsi" w:eastAsia="Times" w:hAnsiTheme="majorHAnsi" w:cstheme="majorHAnsi"/>
          <w:b/>
          <w:i/>
        </w:rPr>
        <w:t>Tampere University of Applied Sciences, Tampere, Finland</w:t>
      </w:r>
    </w:p>
    <w:p w14:paraId="38A5EF8E" w14:textId="77777777" w:rsidR="006C645F" w:rsidRPr="00593115" w:rsidRDefault="00923A7A" w:rsidP="006C645F">
      <w:pPr>
        <w:jc w:val="center"/>
        <w:rPr>
          <w:rFonts w:asciiTheme="majorHAnsi" w:hAnsiTheme="majorHAnsi" w:cstheme="majorHAnsi"/>
        </w:rPr>
      </w:pPr>
      <w:hyperlink r:id="rId11">
        <w:r w:rsidR="006C645F" w:rsidRPr="00593115">
          <w:rPr>
            <w:rFonts w:asciiTheme="majorHAnsi" w:eastAsia="Times" w:hAnsiTheme="majorHAnsi" w:cstheme="majorHAnsi"/>
            <w:i/>
            <w:color w:val="1155CC"/>
            <w:u w:val="single"/>
          </w:rPr>
          <w:t>pia.hautamaki@tamk.fi</w:t>
        </w:r>
      </w:hyperlink>
    </w:p>
    <w:p w14:paraId="50E3E105" w14:textId="77777777" w:rsidR="006C645F" w:rsidRPr="00765629" w:rsidRDefault="006C645F" w:rsidP="006C645F">
      <w:pPr>
        <w:rPr>
          <w:rFonts w:asciiTheme="majorHAnsi" w:eastAsia="Times" w:hAnsiTheme="majorHAnsi" w:cstheme="majorHAnsi"/>
          <w:sz w:val="20"/>
          <w:szCs w:val="20"/>
        </w:rPr>
      </w:pPr>
    </w:p>
    <w:p w14:paraId="513C4CC4" w14:textId="77777777" w:rsidR="006C645F" w:rsidRPr="00765629" w:rsidRDefault="006C645F" w:rsidP="006C645F">
      <w:pPr>
        <w:rPr>
          <w:rFonts w:asciiTheme="majorHAnsi" w:eastAsia="Times" w:hAnsiTheme="majorHAnsi" w:cstheme="majorHAnsi"/>
          <w:sz w:val="20"/>
          <w:szCs w:val="20"/>
        </w:rPr>
      </w:pPr>
    </w:p>
    <w:p w14:paraId="1159CDC7" w14:textId="77777777" w:rsidR="006720BC" w:rsidRDefault="006720BC">
      <w:pPr>
        <w:jc w:val="center"/>
        <w:rPr>
          <w:rFonts w:asciiTheme="majorHAnsi" w:eastAsia="Times New Roman" w:hAnsiTheme="majorHAnsi" w:cstheme="majorHAnsi"/>
          <w:sz w:val="20"/>
          <w:szCs w:val="20"/>
        </w:rPr>
      </w:pPr>
    </w:p>
    <w:p w14:paraId="143CF1F6" w14:textId="77777777" w:rsidR="00F71C6D" w:rsidRDefault="00F71C6D">
      <w:pPr>
        <w:jc w:val="center"/>
        <w:rPr>
          <w:rFonts w:asciiTheme="majorHAnsi" w:eastAsia="Times New Roman" w:hAnsiTheme="majorHAnsi" w:cstheme="majorHAnsi"/>
          <w:sz w:val="20"/>
          <w:szCs w:val="20"/>
        </w:rPr>
      </w:pPr>
    </w:p>
    <w:p w14:paraId="011B1F0C" w14:textId="77777777" w:rsidR="00F71C6D" w:rsidRDefault="00F71C6D">
      <w:pPr>
        <w:jc w:val="center"/>
        <w:rPr>
          <w:rFonts w:asciiTheme="majorHAnsi" w:eastAsia="Times New Roman" w:hAnsiTheme="majorHAnsi" w:cstheme="majorHAnsi"/>
          <w:sz w:val="20"/>
          <w:szCs w:val="20"/>
        </w:rPr>
      </w:pPr>
    </w:p>
    <w:p w14:paraId="0882B713" w14:textId="77777777" w:rsidR="00F71C6D" w:rsidRDefault="00F71C6D">
      <w:pPr>
        <w:jc w:val="center"/>
        <w:rPr>
          <w:rFonts w:asciiTheme="majorHAnsi" w:eastAsia="Times New Roman" w:hAnsiTheme="majorHAnsi" w:cstheme="majorHAnsi"/>
          <w:sz w:val="20"/>
          <w:szCs w:val="20"/>
        </w:rPr>
      </w:pPr>
    </w:p>
    <w:p w14:paraId="19B611B9" w14:textId="77777777" w:rsidR="00F71C6D" w:rsidRDefault="00F71C6D">
      <w:pPr>
        <w:jc w:val="center"/>
        <w:rPr>
          <w:rFonts w:asciiTheme="majorHAnsi" w:eastAsia="Times New Roman" w:hAnsiTheme="majorHAnsi" w:cstheme="majorHAnsi"/>
          <w:sz w:val="20"/>
          <w:szCs w:val="20"/>
        </w:rPr>
      </w:pPr>
    </w:p>
    <w:p w14:paraId="78D29F90" w14:textId="77777777" w:rsidR="00F71C6D" w:rsidRDefault="00F71C6D">
      <w:pPr>
        <w:jc w:val="center"/>
        <w:rPr>
          <w:rFonts w:asciiTheme="majorHAnsi" w:eastAsia="Times New Roman" w:hAnsiTheme="majorHAnsi" w:cstheme="majorHAnsi"/>
          <w:sz w:val="20"/>
          <w:szCs w:val="20"/>
        </w:rPr>
      </w:pPr>
    </w:p>
    <w:p w14:paraId="43404618" w14:textId="77777777" w:rsidR="00F71C6D" w:rsidRDefault="00F71C6D">
      <w:pPr>
        <w:jc w:val="center"/>
        <w:rPr>
          <w:rFonts w:asciiTheme="majorHAnsi" w:eastAsia="Times New Roman" w:hAnsiTheme="majorHAnsi" w:cstheme="majorHAnsi"/>
          <w:sz w:val="20"/>
          <w:szCs w:val="20"/>
        </w:rPr>
      </w:pPr>
    </w:p>
    <w:p w14:paraId="13CDE2CF" w14:textId="77777777" w:rsidR="00F71C6D" w:rsidRDefault="00F71C6D">
      <w:pPr>
        <w:jc w:val="center"/>
        <w:rPr>
          <w:rFonts w:asciiTheme="majorHAnsi" w:eastAsia="Times New Roman" w:hAnsiTheme="majorHAnsi" w:cstheme="majorHAnsi"/>
          <w:sz w:val="20"/>
          <w:szCs w:val="20"/>
        </w:rPr>
      </w:pPr>
    </w:p>
    <w:p w14:paraId="5C82DBBD" w14:textId="77777777" w:rsidR="00F71C6D" w:rsidRDefault="00F71C6D">
      <w:pPr>
        <w:jc w:val="center"/>
        <w:rPr>
          <w:rFonts w:asciiTheme="majorHAnsi" w:eastAsia="Times New Roman" w:hAnsiTheme="majorHAnsi" w:cstheme="majorHAnsi"/>
          <w:sz w:val="20"/>
          <w:szCs w:val="20"/>
        </w:rPr>
      </w:pPr>
    </w:p>
    <w:p w14:paraId="2334D8E0" w14:textId="77777777" w:rsidR="00F71C6D" w:rsidRDefault="00F71C6D">
      <w:pPr>
        <w:jc w:val="center"/>
        <w:rPr>
          <w:rFonts w:asciiTheme="majorHAnsi" w:eastAsia="Times New Roman" w:hAnsiTheme="majorHAnsi" w:cstheme="majorHAnsi"/>
          <w:sz w:val="20"/>
          <w:szCs w:val="20"/>
        </w:rPr>
      </w:pPr>
    </w:p>
    <w:p w14:paraId="3D70BC7A" w14:textId="77777777" w:rsidR="00F71C6D" w:rsidRDefault="00F71C6D">
      <w:pPr>
        <w:jc w:val="center"/>
        <w:rPr>
          <w:rFonts w:asciiTheme="majorHAnsi" w:eastAsia="Times New Roman" w:hAnsiTheme="majorHAnsi" w:cstheme="majorHAnsi"/>
          <w:sz w:val="20"/>
          <w:szCs w:val="20"/>
        </w:rPr>
      </w:pPr>
    </w:p>
    <w:p w14:paraId="28FB6984" w14:textId="77777777" w:rsidR="00F71C6D" w:rsidRDefault="00F71C6D">
      <w:pPr>
        <w:jc w:val="center"/>
        <w:rPr>
          <w:rFonts w:asciiTheme="majorHAnsi" w:eastAsia="Times New Roman" w:hAnsiTheme="majorHAnsi" w:cstheme="majorHAnsi"/>
          <w:sz w:val="20"/>
          <w:szCs w:val="20"/>
        </w:rPr>
      </w:pPr>
    </w:p>
    <w:p w14:paraId="7E6EC019" w14:textId="77777777" w:rsidR="00923A7A" w:rsidRDefault="00923A7A">
      <w:pPr>
        <w:jc w:val="center"/>
        <w:rPr>
          <w:rFonts w:asciiTheme="majorHAnsi" w:eastAsia="Times New Roman" w:hAnsiTheme="majorHAnsi" w:cstheme="majorHAnsi"/>
          <w:sz w:val="20"/>
          <w:szCs w:val="20"/>
        </w:rPr>
      </w:pPr>
    </w:p>
    <w:p w14:paraId="79CC6E16" w14:textId="77777777" w:rsidR="00923A7A" w:rsidRDefault="00923A7A">
      <w:pPr>
        <w:jc w:val="center"/>
        <w:rPr>
          <w:rFonts w:asciiTheme="majorHAnsi" w:eastAsia="Times New Roman" w:hAnsiTheme="majorHAnsi" w:cstheme="majorHAnsi"/>
          <w:sz w:val="20"/>
          <w:szCs w:val="20"/>
        </w:rPr>
      </w:pPr>
    </w:p>
    <w:p w14:paraId="32A832E9" w14:textId="77777777" w:rsidR="00923A7A" w:rsidRDefault="00923A7A">
      <w:pPr>
        <w:jc w:val="center"/>
        <w:rPr>
          <w:rFonts w:asciiTheme="majorHAnsi" w:eastAsia="Times New Roman" w:hAnsiTheme="majorHAnsi" w:cstheme="majorHAnsi"/>
          <w:sz w:val="20"/>
          <w:szCs w:val="20"/>
        </w:rPr>
      </w:pPr>
    </w:p>
    <w:p w14:paraId="79B5E44A" w14:textId="77777777" w:rsidR="00923A7A" w:rsidRDefault="00923A7A">
      <w:pPr>
        <w:jc w:val="center"/>
        <w:rPr>
          <w:rFonts w:asciiTheme="majorHAnsi" w:eastAsia="Times New Roman" w:hAnsiTheme="majorHAnsi" w:cstheme="majorHAnsi"/>
          <w:sz w:val="20"/>
          <w:szCs w:val="20"/>
        </w:rPr>
      </w:pPr>
    </w:p>
    <w:p w14:paraId="5203EE4E" w14:textId="77777777" w:rsidR="00923A7A" w:rsidRDefault="00923A7A">
      <w:pPr>
        <w:jc w:val="center"/>
        <w:rPr>
          <w:rFonts w:asciiTheme="majorHAnsi" w:eastAsia="Times New Roman" w:hAnsiTheme="majorHAnsi" w:cstheme="majorHAnsi"/>
          <w:sz w:val="20"/>
          <w:szCs w:val="20"/>
        </w:rPr>
      </w:pPr>
    </w:p>
    <w:p w14:paraId="7BDA1740" w14:textId="77777777" w:rsidR="00923A7A" w:rsidRDefault="00923A7A">
      <w:pPr>
        <w:jc w:val="center"/>
        <w:rPr>
          <w:rFonts w:asciiTheme="majorHAnsi" w:eastAsia="Times New Roman" w:hAnsiTheme="majorHAnsi" w:cstheme="majorHAnsi"/>
          <w:sz w:val="20"/>
          <w:szCs w:val="20"/>
        </w:rPr>
      </w:pPr>
    </w:p>
    <w:p w14:paraId="78BAE82F" w14:textId="77777777" w:rsidR="00923A7A" w:rsidRDefault="00923A7A">
      <w:pPr>
        <w:jc w:val="center"/>
        <w:rPr>
          <w:rFonts w:asciiTheme="majorHAnsi" w:eastAsia="Times New Roman" w:hAnsiTheme="majorHAnsi" w:cstheme="majorHAnsi"/>
          <w:sz w:val="20"/>
          <w:szCs w:val="20"/>
        </w:rPr>
      </w:pPr>
    </w:p>
    <w:p w14:paraId="356A4FAE" w14:textId="77777777" w:rsidR="00923A7A" w:rsidRDefault="00923A7A">
      <w:pPr>
        <w:jc w:val="center"/>
        <w:rPr>
          <w:rFonts w:asciiTheme="majorHAnsi" w:eastAsia="Times New Roman" w:hAnsiTheme="majorHAnsi" w:cstheme="majorHAnsi"/>
          <w:sz w:val="20"/>
          <w:szCs w:val="20"/>
        </w:rPr>
      </w:pPr>
    </w:p>
    <w:p w14:paraId="4A7FA2BF" w14:textId="77777777" w:rsidR="00923A7A" w:rsidRDefault="00923A7A">
      <w:pPr>
        <w:jc w:val="center"/>
        <w:rPr>
          <w:rFonts w:asciiTheme="majorHAnsi" w:eastAsia="Times New Roman" w:hAnsiTheme="majorHAnsi" w:cstheme="majorHAnsi"/>
          <w:sz w:val="20"/>
          <w:szCs w:val="20"/>
        </w:rPr>
      </w:pPr>
    </w:p>
    <w:p w14:paraId="1D935FBE" w14:textId="77777777" w:rsidR="00923A7A" w:rsidRDefault="00923A7A">
      <w:pPr>
        <w:jc w:val="center"/>
        <w:rPr>
          <w:rFonts w:asciiTheme="majorHAnsi" w:eastAsia="Times New Roman" w:hAnsiTheme="majorHAnsi" w:cstheme="majorHAnsi"/>
          <w:sz w:val="20"/>
          <w:szCs w:val="20"/>
        </w:rPr>
      </w:pPr>
    </w:p>
    <w:p w14:paraId="500BB495" w14:textId="77777777" w:rsidR="00F71C6D" w:rsidRDefault="00F71C6D">
      <w:pPr>
        <w:jc w:val="center"/>
        <w:rPr>
          <w:rFonts w:asciiTheme="majorHAnsi" w:eastAsia="Times New Roman" w:hAnsiTheme="majorHAnsi" w:cstheme="majorHAnsi"/>
          <w:sz w:val="20"/>
          <w:szCs w:val="20"/>
        </w:rPr>
      </w:pPr>
    </w:p>
    <w:p w14:paraId="6C1BAAD7" w14:textId="77777777" w:rsidR="00F71C6D" w:rsidRDefault="00F71C6D">
      <w:pPr>
        <w:jc w:val="center"/>
        <w:rPr>
          <w:rFonts w:asciiTheme="majorHAnsi" w:eastAsia="Times New Roman" w:hAnsiTheme="majorHAnsi" w:cstheme="majorHAnsi"/>
          <w:sz w:val="20"/>
          <w:szCs w:val="20"/>
        </w:rPr>
      </w:pPr>
    </w:p>
    <w:p w14:paraId="7C75FDD3" w14:textId="77777777" w:rsidR="00F71C6D" w:rsidRDefault="00F71C6D">
      <w:pPr>
        <w:jc w:val="center"/>
        <w:rPr>
          <w:rFonts w:asciiTheme="majorHAnsi" w:eastAsia="Times New Roman" w:hAnsiTheme="majorHAnsi" w:cstheme="majorHAnsi"/>
          <w:sz w:val="20"/>
          <w:szCs w:val="20"/>
        </w:rPr>
      </w:pPr>
    </w:p>
    <w:p w14:paraId="4CCC997D" w14:textId="11604F4B" w:rsidR="00F71C6D" w:rsidRDefault="00F71C6D">
      <w:pPr>
        <w:jc w:val="center"/>
        <w:rPr>
          <w:rFonts w:asciiTheme="majorHAnsi" w:eastAsia="Times New Roman" w:hAnsiTheme="majorHAnsi" w:cstheme="majorHAnsi"/>
          <w:sz w:val="20"/>
          <w:szCs w:val="20"/>
        </w:rPr>
      </w:pPr>
      <w:r>
        <w:rPr>
          <w:rFonts w:asciiTheme="majorHAnsi" w:eastAsia="Times New Roman" w:hAnsiTheme="majorHAnsi" w:cstheme="majorHAnsi"/>
          <w:noProof/>
          <w:sz w:val="20"/>
          <w:szCs w:val="20"/>
          <w:lang w:val="en-GB" w:eastAsia="en-GB"/>
        </w:rPr>
        <mc:AlternateContent>
          <mc:Choice Requires="wps">
            <w:drawing>
              <wp:anchor distT="0" distB="0" distL="114300" distR="114300" simplePos="0" relativeHeight="251659264" behindDoc="0" locked="0" layoutInCell="1" allowOverlap="1" wp14:anchorId="48645EC7" wp14:editId="319BCE9E">
                <wp:simplePos x="0" y="0"/>
                <wp:positionH relativeFrom="column">
                  <wp:posOffset>4028440</wp:posOffset>
                </wp:positionH>
                <wp:positionV relativeFrom="paragraph">
                  <wp:posOffset>34290</wp:posOffset>
                </wp:positionV>
                <wp:extent cx="502920" cy="586740"/>
                <wp:effectExtent l="57150" t="19050" r="11430" b="99060"/>
                <wp:wrapNone/>
                <wp:docPr id="4" name="Pfeil nach unten 4"/>
                <wp:cNvGraphicFramePr/>
                <a:graphic xmlns:a="http://schemas.openxmlformats.org/drawingml/2006/main">
                  <a:graphicData uri="http://schemas.microsoft.com/office/word/2010/wordprocessingShape">
                    <wps:wsp>
                      <wps:cNvSpPr/>
                      <wps:spPr>
                        <a:xfrm>
                          <a:off x="0" y="0"/>
                          <a:ext cx="502920" cy="58674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4" o:spid="_x0000_s1026" type="#_x0000_t67" style="position:absolute;margin-left:317.2pt;margin-top:2.7pt;width:39.6pt;height:46.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U5ZQIAACEFAAAOAAAAZHJzL2Uyb0RvYy54bWysVG1r2zAQ/j7YfxD6vjrJ0rdQp4SWjkFp&#10;w9LRz6osxQJZp52UONmv30l23NAVCmNf5Dvfi+6ee05X17vGsq3CYMCVfHwy4kw5CZVx65L/fLr7&#10;csFZiMJVwoJTJd+rwK/nnz9dtX6mJlCDrRQySuLCrPUlr2P0s6IIslaNCCfglSOjBmxEJBXXRYWi&#10;peyNLSaj0VnRAlYeQaoQ6O9tZ+TznF9rJeOj1kFFZktOtcV8Yj5f0lnMr8RsjcLXRvZliH+oohHG&#10;0aVDqlsRBdug+StVYyRCAB1PJDQFaG2kyj1QN+PRm25WtfAq90LgBD/AFP5fWvmwXSIzVcmnnDnR&#10;0IiWWhlLsqzZxkXl2DSh1PowI+eVX2KvBRJTyzuNTfpSM2yXkd0PyKpdZJJ+no4mlxPCX5Lp9OLs&#10;fJqRL16DPYb4TUHDklDyClq3QIQ2gyq29yHSreR/8CMlVdTVkKW4tyqVYd0PpakjunWcozOX1I1F&#10;thXEAiGlcnGceqJ82TuFaWPtEPj148DeP4WqzLMhePJx8BCRbwYXh+DGOMD3EtihZN35HxDo+k4Q&#10;vEC1p2EidCwPXt4ZQvNehLgUSLSmAdCqxkc6tIW25NBLnNWAv9/7n/yJbWTlrKU1KXn4tRGoOLPf&#10;HfHwcjylWbKYlenpeRoyHlteji1u09wAzWBMj4KXWUz+0R5EjdA800Yv0q1kEk7S3SWXEQ/KTezW&#10;l94EqRaL7Ea75EW8dysvD1NPRHnaPQv0PaUicfEBDislZm9I1fmmeThYbCJokxn3imuPN+1hJk7/&#10;ZqRFP9az1+vLNv8DAAD//wMAUEsDBBQABgAIAAAAIQBQBKbT3gAAAAgBAAAPAAAAZHJzL2Rvd25y&#10;ZXYueG1sTI9BT4NAEIXvJv6HzZh4MXbBIq3I0hijMV6M0v6AhR2BlJ0l7FLov3c86WkyeS/vfS/f&#10;LbYXJxx950hBvIpAINXOdNQoOOxfb7cgfNBkdO8IFZzRw664vMh1ZtxMX3gqQyM4hHymFbQhDJmU&#10;vm7Rar9yAxJr3260OvA7NtKMeuZw28u7KEql1R1xQ6sHfG6xPpaT5ZLjVJ3L97fEfPixnGMyL583&#10;Qanrq+XpEUTAJfyZ4Ref0aFgpspNZLzoFaTrJGGrgns+rG/idQqiUvCw2YIscvl/QPEDAAD//wMA&#10;UEsBAi0AFAAGAAgAAAAhALaDOJL+AAAA4QEAABMAAAAAAAAAAAAAAAAAAAAAAFtDb250ZW50X1R5&#10;cGVzXS54bWxQSwECLQAUAAYACAAAACEAOP0h/9YAAACUAQAACwAAAAAAAAAAAAAAAAAvAQAAX3Jl&#10;bHMvLnJlbHNQSwECLQAUAAYACAAAACEAi15lOWUCAAAhBQAADgAAAAAAAAAAAAAAAAAuAgAAZHJz&#10;L2Uyb0RvYy54bWxQSwECLQAUAAYACAAAACEAUASm094AAAAIAQAADwAAAAAAAAAAAAAAAAC/BAAA&#10;ZHJzL2Rvd25yZXYueG1sUEsFBgAAAAAEAAQA8wAAAMoFAAAAAA==&#10;" adj="12343" fillcolor="#4f81bd [3204]" strokecolor="#4579b8 [3044]">
                <v:fill color2="#a7bfde [1620]" rotate="t" angle="180" focus="100%" type="gradient">
                  <o:fill v:ext="view" type="gradientUnscaled"/>
                </v:fill>
                <v:shadow on="t" color="black" opacity="22937f" origin=",.5" offset="0,.63889mm"/>
              </v:shape>
            </w:pict>
          </mc:Fallback>
        </mc:AlternateContent>
      </w:r>
      <w:r>
        <w:rPr>
          <w:rFonts w:asciiTheme="majorHAnsi" w:eastAsia="Times New Roman" w:hAnsiTheme="majorHAnsi" w:cstheme="majorHAnsi"/>
          <w:sz w:val="20"/>
          <w:szCs w:val="20"/>
        </w:rPr>
        <w:t>For the publishing agreement see below</w:t>
      </w:r>
    </w:p>
    <w:p w14:paraId="5ED0C772" w14:textId="77777777" w:rsidR="00F71C6D" w:rsidRDefault="00F71C6D">
      <w:pPr>
        <w:jc w:val="center"/>
        <w:rPr>
          <w:rFonts w:asciiTheme="majorHAnsi" w:eastAsia="Times New Roman" w:hAnsiTheme="majorHAnsi" w:cstheme="majorHAnsi"/>
          <w:sz w:val="20"/>
          <w:szCs w:val="20"/>
        </w:rPr>
      </w:pPr>
    </w:p>
    <w:p w14:paraId="6029229B" w14:textId="77777777" w:rsidR="00F71C6D" w:rsidRDefault="00F71C6D">
      <w:pPr>
        <w:jc w:val="center"/>
        <w:rPr>
          <w:rFonts w:asciiTheme="majorHAnsi" w:eastAsia="Times New Roman" w:hAnsiTheme="majorHAnsi" w:cstheme="majorHAnsi"/>
          <w:sz w:val="20"/>
          <w:szCs w:val="20"/>
        </w:rPr>
      </w:pPr>
    </w:p>
    <w:p w14:paraId="2521781D" w14:textId="77777777" w:rsidR="00F71C6D" w:rsidRDefault="00F71C6D">
      <w:pPr>
        <w:jc w:val="center"/>
        <w:rPr>
          <w:rFonts w:asciiTheme="majorHAnsi" w:eastAsia="Times New Roman" w:hAnsiTheme="majorHAnsi" w:cstheme="majorHAnsi"/>
          <w:sz w:val="20"/>
          <w:szCs w:val="20"/>
        </w:rPr>
      </w:pPr>
    </w:p>
    <w:p w14:paraId="1009C848" w14:textId="77777777" w:rsidR="00F71C6D" w:rsidRDefault="00F71C6D">
      <w:pPr>
        <w:jc w:val="center"/>
        <w:rPr>
          <w:rFonts w:asciiTheme="majorHAnsi" w:eastAsia="Times New Roman" w:hAnsiTheme="majorHAnsi" w:cstheme="majorHAnsi"/>
          <w:sz w:val="20"/>
          <w:szCs w:val="20"/>
        </w:rPr>
      </w:pPr>
    </w:p>
    <w:p w14:paraId="62551A2B" w14:textId="77777777" w:rsidR="00F71C6D" w:rsidRDefault="00F71C6D">
      <w:pPr>
        <w:jc w:val="center"/>
        <w:rPr>
          <w:rFonts w:asciiTheme="majorHAnsi" w:eastAsia="Times New Roman" w:hAnsiTheme="majorHAnsi" w:cstheme="majorHAnsi"/>
          <w:sz w:val="20"/>
          <w:szCs w:val="20"/>
        </w:rPr>
      </w:pPr>
    </w:p>
    <w:p w14:paraId="75D9BD4F" w14:textId="77777777" w:rsidR="00F71C6D" w:rsidRDefault="00F71C6D">
      <w:pPr>
        <w:jc w:val="center"/>
        <w:rPr>
          <w:rFonts w:asciiTheme="majorHAnsi" w:eastAsia="Times New Roman" w:hAnsiTheme="majorHAnsi" w:cstheme="majorHAnsi"/>
          <w:sz w:val="20"/>
          <w:szCs w:val="20"/>
        </w:rPr>
      </w:pPr>
    </w:p>
    <w:p w14:paraId="36CEAC31" w14:textId="77777777" w:rsidR="00AB63BA" w:rsidRDefault="00AB63BA">
      <w:pPr>
        <w:jc w:val="center"/>
        <w:rPr>
          <w:rFonts w:asciiTheme="majorHAnsi" w:eastAsia="Times New Roman" w:hAnsiTheme="majorHAnsi" w:cstheme="majorHAnsi"/>
          <w:sz w:val="20"/>
          <w:szCs w:val="20"/>
        </w:rPr>
      </w:pPr>
    </w:p>
    <w:p w14:paraId="31B09344" w14:textId="77777777" w:rsidR="00AB63BA" w:rsidRPr="00765629" w:rsidRDefault="00AB63BA">
      <w:pPr>
        <w:jc w:val="center"/>
        <w:rPr>
          <w:rFonts w:asciiTheme="majorHAnsi" w:eastAsia="Times New Roman" w:hAnsiTheme="majorHAnsi" w:cstheme="majorHAnsi"/>
          <w:sz w:val="20"/>
          <w:szCs w:val="20"/>
        </w:rPr>
      </w:pPr>
    </w:p>
    <w:p w14:paraId="3D380537" w14:textId="77777777" w:rsidR="006720BC" w:rsidRPr="00765629" w:rsidRDefault="006720BC">
      <w:pPr>
        <w:rPr>
          <w:rFonts w:asciiTheme="majorHAnsi" w:eastAsia="Times New Roman" w:hAnsiTheme="majorHAnsi" w:cstheme="majorHAnsi"/>
          <w:sz w:val="20"/>
          <w:szCs w:val="20"/>
        </w:rPr>
      </w:pPr>
    </w:p>
    <w:p w14:paraId="6C9BB3F2" w14:textId="4563C645" w:rsidR="00F71C6D" w:rsidRDefault="00F71C6D" w:rsidP="00F71C6D">
      <w:r>
        <w:rPr>
          <w:noProof/>
          <w:lang w:val="en-GB" w:eastAsia="en-GB"/>
        </w:rPr>
        <w:drawing>
          <wp:inline distT="0" distB="0" distL="0" distR="0" wp14:anchorId="6A237065" wp14:editId="51B91B93">
            <wp:extent cx="3947160" cy="1394460"/>
            <wp:effectExtent l="0" t="0" r="0" b="0"/>
            <wp:docPr id="3" name="Grafik 3" descr="GS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SI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7160" cy="1394460"/>
                    </a:xfrm>
                    <a:prstGeom prst="rect">
                      <a:avLst/>
                    </a:prstGeom>
                    <a:noFill/>
                    <a:ln>
                      <a:noFill/>
                    </a:ln>
                  </pic:spPr>
                </pic:pic>
              </a:graphicData>
            </a:graphic>
          </wp:inline>
        </w:drawing>
      </w:r>
    </w:p>
    <w:p w14:paraId="2C534247" w14:textId="77777777" w:rsidR="00F71C6D" w:rsidRDefault="00F71C6D" w:rsidP="00F71C6D"/>
    <w:p w14:paraId="11225EE9" w14:textId="77777777" w:rsidR="00F71C6D" w:rsidRPr="002E62A4" w:rsidRDefault="00F71C6D" w:rsidP="00F71C6D">
      <w:pPr>
        <w:rPr>
          <w:rFonts w:ascii="Arial Narrow" w:hAnsi="Arial Narrow"/>
          <w:b/>
          <w:sz w:val="28"/>
        </w:rPr>
      </w:pPr>
      <w:r w:rsidRPr="002E62A4">
        <w:rPr>
          <w:rFonts w:ascii="Arial Narrow" w:hAnsi="Arial Narrow"/>
          <w:b/>
          <w:sz w:val="28"/>
        </w:rPr>
        <w:t>Agreement for publication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7865"/>
      </w:tblGrid>
      <w:tr w:rsidR="00F71C6D" w:rsidRPr="002E62A4" w14:paraId="0B76BEEE" w14:textId="77777777" w:rsidTr="00386CD8">
        <w:tc>
          <w:tcPr>
            <w:tcW w:w="1170" w:type="dxa"/>
          </w:tcPr>
          <w:p w14:paraId="6E9FBE33" w14:textId="77777777" w:rsidR="00F71C6D" w:rsidRPr="002E62A4" w:rsidRDefault="00F71C6D" w:rsidP="00386CD8">
            <w:pPr>
              <w:rPr>
                <w:rFonts w:ascii="Arial Narrow" w:hAnsi="Arial Narrow"/>
              </w:rPr>
            </w:pPr>
            <w:r w:rsidRPr="002E62A4">
              <w:rPr>
                <w:rFonts w:ascii="Arial Narrow" w:hAnsi="Arial Narrow"/>
              </w:rPr>
              <w:t>Paper Title:</w:t>
            </w:r>
          </w:p>
        </w:tc>
        <w:tc>
          <w:tcPr>
            <w:tcW w:w="8180" w:type="dxa"/>
            <w:tcBorders>
              <w:bottom w:val="single" w:sz="4" w:space="0" w:color="auto"/>
            </w:tcBorders>
          </w:tcPr>
          <w:p w14:paraId="01509528" w14:textId="77777777" w:rsidR="00F71C6D" w:rsidRPr="002E62A4" w:rsidRDefault="00F71C6D" w:rsidP="00386CD8">
            <w:pPr>
              <w:rPr>
                <w:rFonts w:ascii="Arial Narrow" w:hAnsi="Arial Narrow"/>
              </w:rPr>
            </w:pPr>
          </w:p>
        </w:tc>
      </w:tr>
    </w:tbl>
    <w:p w14:paraId="6587680F" w14:textId="77777777" w:rsidR="00F71C6D" w:rsidRDefault="00F71C6D" w:rsidP="00F71C6D">
      <w:pPr>
        <w:rPr>
          <w:rFonts w:ascii="Arial Narrow" w:hAnsi="Arial Narrow"/>
        </w:rPr>
      </w:pPr>
    </w:p>
    <w:p w14:paraId="16AFE440" w14:textId="70C9EC76" w:rsidR="00F71C6D" w:rsidRDefault="00F71C6D" w:rsidP="00F71C6D">
      <w:pPr>
        <w:rPr>
          <w:rFonts w:ascii="Arial Narrow" w:hAnsi="Arial Narrow"/>
        </w:rPr>
      </w:pPr>
      <w:r>
        <w:rPr>
          <w:rFonts w:ascii="Arial Narrow" w:hAnsi="Arial Narrow"/>
        </w:rPr>
        <w:t xml:space="preserve">I/we agree that the GSSI is entitled to publish my/our paper and/or presentation that I/we delivered to the </w:t>
      </w:r>
      <w:r w:rsidR="00923A7A">
        <w:rPr>
          <w:rFonts w:ascii="Arial Narrow" w:hAnsi="Arial Narrow"/>
        </w:rPr>
        <w:t>2019</w:t>
      </w:r>
      <w:r>
        <w:rPr>
          <w:rFonts w:ascii="Arial Narrow" w:hAnsi="Arial Narrow"/>
        </w:rPr>
        <w:t xml:space="preserve"> conference in </w:t>
      </w:r>
      <w:r w:rsidR="00923A7A">
        <w:rPr>
          <w:rFonts w:ascii="Arial Narrow" w:hAnsi="Arial Narrow"/>
        </w:rPr>
        <w:t>Panama City, Panama</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900"/>
        <w:gridCol w:w="900"/>
      </w:tblGrid>
      <w:tr w:rsidR="00F71C6D" w14:paraId="6F4A4528" w14:textId="77777777" w:rsidTr="00386CD8">
        <w:tc>
          <w:tcPr>
            <w:tcW w:w="6210" w:type="dxa"/>
          </w:tcPr>
          <w:p w14:paraId="74D4307B" w14:textId="77777777" w:rsidR="00F71C6D" w:rsidRDefault="00F71C6D" w:rsidP="00386CD8">
            <w:pPr>
              <w:rPr>
                <w:rFonts w:ascii="Arial Narrow" w:hAnsi="Arial Narrow"/>
              </w:rPr>
            </w:pPr>
          </w:p>
        </w:tc>
        <w:tc>
          <w:tcPr>
            <w:tcW w:w="900" w:type="dxa"/>
            <w:tcBorders>
              <w:bottom w:val="single" w:sz="4" w:space="0" w:color="auto"/>
            </w:tcBorders>
          </w:tcPr>
          <w:p w14:paraId="0B54D898" w14:textId="77777777" w:rsidR="00F71C6D" w:rsidRDefault="00F71C6D" w:rsidP="00386CD8">
            <w:pPr>
              <w:jc w:val="center"/>
              <w:rPr>
                <w:rFonts w:ascii="Arial Narrow" w:hAnsi="Arial Narrow"/>
              </w:rPr>
            </w:pPr>
            <w:r>
              <w:rPr>
                <w:rFonts w:ascii="Arial Narrow" w:hAnsi="Arial Narrow"/>
              </w:rPr>
              <w:t>Yes</w:t>
            </w:r>
          </w:p>
        </w:tc>
        <w:tc>
          <w:tcPr>
            <w:tcW w:w="900" w:type="dxa"/>
            <w:tcBorders>
              <w:bottom w:val="single" w:sz="4" w:space="0" w:color="auto"/>
            </w:tcBorders>
          </w:tcPr>
          <w:p w14:paraId="51060713" w14:textId="77777777" w:rsidR="00F71C6D" w:rsidRDefault="00F71C6D" w:rsidP="00386CD8">
            <w:pPr>
              <w:jc w:val="center"/>
              <w:rPr>
                <w:rFonts w:ascii="Arial Narrow" w:hAnsi="Arial Narrow"/>
              </w:rPr>
            </w:pPr>
            <w:r>
              <w:rPr>
                <w:rFonts w:ascii="Arial Narrow" w:hAnsi="Arial Narrow"/>
              </w:rPr>
              <w:t>No</w:t>
            </w:r>
          </w:p>
        </w:tc>
      </w:tr>
      <w:tr w:rsidR="00F71C6D" w14:paraId="4001DC3D" w14:textId="77777777" w:rsidTr="00386CD8">
        <w:tc>
          <w:tcPr>
            <w:tcW w:w="6210" w:type="dxa"/>
            <w:tcBorders>
              <w:right w:val="single" w:sz="4" w:space="0" w:color="auto"/>
            </w:tcBorders>
          </w:tcPr>
          <w:p w14:paraId="0F4C06E5" w14:textId="77777777" w:rsidR="00F71C6D" w:rsidRDefault="00F71C6D" w:rsidP="00386CD8">
            <w:pPr>
              <w:rPr>
                <w:rFonts w:ascii="Arial Narrow" w:hAnsi="Arial Narrow"/>
              </w:rPr>
            </w:pPr>
            <w:r>
              <w:rPr>
                <w:rFonts w:ascii="Arial Narrow" w:hAnsi="Arial Narrow"/>
              </w:rPr>
              <w:t>Short abstract (100 words) can be published</w:t>
            </w:r>
          </w:p>
        </w:tc>
        <w:tc>
          <w:tcPr>
            <w:tcW w:w="900" w:type="dxa"/>
            <w:tcBorders>
              <w:top w:val="single" w:sz="4" w:space="0" w:color="auto"/>
              <w:left w:val="single" w:sz="4" w:space="0" w:color="auto"/>
              <w:bottom w:val="single" w:sz="4" w:space="0" w:color="auto"/>
              <w:right w:val="single" w:sz="4" w:space="0" w:color="auto"/>
            </w:tcBorders>
          </w:tcPr>
          <w:p w14:paraId="72B1404D" w14:textId="77777777" w:rsidR="00F71C6D" w:rsidRDefault="00F71C6D" w:rsidP="00386CD8">
            <w:pPr>
              <w:jc w:val="center"/>
              <w:rPr>
                <w:rFonts w:ascii="Arial Narrow" w:hAnsi="Arial Narrow"/>
              </w:rPr>
            </w:pPr>
          </w:p>
        </w:tc>
        <w:tc>
          <w:tcPr>
            <w:tcW w:w="900" w:type="dxa"/>
            <w:tcBorders>
              <w:top w:val="single" w:sz="4" w:space="0" w:color="auto"/>
              <w:left w:val="single" w:sz="4" w:space="0" w:color="auto"/>
              <w:bottom w:val="single" w:sz="4" w:space="0" w:color="auto"/>
              <w:right w:val="single" w:sz="4" w:space="0" w:color="auto"/>
            </w:tcBorders>
          </w:tcPr>
          <w:p w14:paraId="14FCC442" w14:textId="77777777" w:rsidR="00F71C6D" w:rsidRDefault="00F71C6D" w:rsidP="00386CD8">
            <w:pPr>
              <w:jc w:val="center"/>
              <w:rPr>
                <w:rFonts w:ascii="Arial Narrow" w:hAnsi="Arial Narrow"/>
              </w:rPr>
            </w:pPr>
          </w:p>
        </w:tc>
      </w:tr>
      <w:tr w:rsidR="00F71C6D" w14:paraId="6FE3870E" w14:textId="77777777" w:rsidTr="00386CD8">
        <w:tc>
          <w:tcPr>
            <w:tcW w:w="6210" w:type="dxa"/>
            <w:tcBorders>
              <w:right w:val="single" w:sz="4" w:space="0" w:color="auto"/>
            </w:tcBorders>
          </w:tcPr>
          <w:p w14:paraId="226AD5D8" w14:textId="77777777" w:rsidR="00F71C6D" w:rsidRDefault="00F71C6D" w:rsidP="00386CD8">
            <w:pPr>
              <w:rPr>
                <w:rFonts w:ascii="Arial Narrow" w:hAnsi="Arial Narrow"/>
              </w:rPr>
            </w:pPr>
            <w:r>
              <w:rPr>
                <w:rFonts w:ascii="Arial Narrow" w:hAnsi="Arial Narrow"/>
              </w:rPr>
              <w:t>Paper can be published</w:t>
            </w:r>
          </w:p>
        </w:tc>
        <w:tc>
          <w:tcPr>
            <w:tcW w:w="900" w:type="dxa"/>
            <w:tcBorders>
              <w:top w:val="single" w:sz="4" w:space="0" w:color="auto"/>
              <w:left w:val="single" w:sz="4" w:space="0" w:color="auto"/>
              <w:bottom w:val="single" w:sz="4" w:space="0" w:color="auto"/>
              <w:right w:val="single" w:sz="4" w:space="0" w:color="auto"/>
            </w:tcBorders>
          </w:tcPr>
          <w:p w14:paraId="779A9675" w14:textId="77777777" w:rsidR="00F71C6D" w:rsidRDefault="00F71C6D" w:rsidP="00386CD8">
            <w:pPr>
              <w:jc w:val="center"/>
              <w:rPr>
                <w:rFonts w:ascii="Arial Narrow" w:hAnsi="Arial Narrow"/>
              </w:rPr>
            </w:pPr>
          </w:p>
        </w:tc>
        <w:tc>
          <w:tcPr>
            <w:tcW w:w="900" w:type="dxa"/>
            <w:tcBorders>
              <w:top w:val="single" w:sz="4" w:space="0" w:color="auto"/>
              <w:left w:val="single" w:sz="4" w:space="0" w:color="auto"/>
              <w:bottom w:val="single" w:sz="4" w:space="0" w:color="auto"/>
              <w:right w:val="single" w:sz="4" w:space="0" w:color="auto"/>
            </w:tcBorders>
          </w:tcPr>
          <w:p w14:paraId="008B024A" w14:textId="77777777" w:rsidR="00F71C6D" w:rsidRDefault="00F71C6D" w:rsidP="00386CD8">
            <w:pPr>
              <w:jc w:val="center"/>
              <w:rPr>
                <w:rFonts w:ascii="Arial Narrow" w:hAnsi="Arial Narrow"/>
              </w:rPr>
            </w:pPr>
          </w:p>
        </w:tc>
      </w:tr>
      <w:tr w:rsidR="00F71C6D" w14:paraId="21CE5E41" w14:textId="77777777" w:rsidTr="00386CD8">
        <w:tc>
          <w:tcPr>
            <w:tcW w:w="6210" w:type="dxa"/>
            <w:tcBorders>
              <w:right w:val="single" w:sz="4" w:space="0" w:color="auto"/>
            </w:tcBorders>
          </w:tcPr>
          <w:p w14:paraId="06C10A71" w14:textId="77777777" w:rsidR="00F71C6D" w:rsidRDefault="00F71C6D" w:rsidP="00386CD8">
            <w:pPr>
              <w:rPr>
                <w:rFonts w:ascii="Arial Narrow" w:hAnsi="Arial Narrow"/>
              </w:rPr>
            </w:pPr>
            <w:r>
              <w:rPr>
                <w:rFonts w:ascii="Arial Narrow" w:hAnsi="Arial Narrow"/>
              </w:rPr>
              <w:t>Presentation can be published</w:t>
            </w:r>
          </w:p>
        </w:tc>
        <w:tc>
          <w:tcPr>
            <w:tcW w:w="900" w:type="dxa"/>
            <w:tcBorders>
              <w:top w:val="single" w:sz="4" w:space="0" w:color="auto"/>
              <w:left w:val="single" w:sz="4" w:space="0" w:color="auto"/>
              <w:bottom w:val="single" w:sz="4" w:space="0" w:color="auto"/>
              <w:right w:val="single" w:sz="4" w:space="0" w:color="auto"/>
            </w:tcBorders>
          </w:tcPr>
          <w:p w14:paraId="36BA54B6" w14:textId="77777777" w:rsidR="00F71C6D" w:rsidRDefault="00F71C6D" w:rsidP="00386CD8">
            <w:pPr>
              <w:jc w:val="center"/>
              <w:rPr>
                <w:rFonts w:ascii="Arial Narrow" w:hAnsi="Arial Narrow"/>
              </w:rPr>
            </w:pPr>
          </w:p>
        </w:tc>
        <w:tc>
          <w:tcPr>
            <w:tcW w:w="900" w:type="dxa"/>
            <w:tcBorders>
              <w:top w:val="single" w:sz="4" w:space="0" w:color="auto"/>
              <w:left w:val="single" w:sz="4" w:space="0" w:color="auto"/>
              <w:bottom w:val="single" w:sz="4" w:space="0" w:color="auto"/>
              <w:right w:val="single" w:sz="4" w:space="0" w:color="auto"/>
            </w:tcBorders>
          </w:tcPr>
          <w:p w14:paraId="2550A4C8" w14:textId="77777777" w:rsidR="00F71C6D" w:rsidRDefault="00F71C6D" w:rsidP="00386CD8">
            <w:pPr>
              <w:jc w:val="center"/>
              <w:rPr>
                <w:rFonts w:ascii="Arial Narrow" w:hAnsi="Arial Narrow"/>
              </w:rPr>
            </w:pPr>
          </w:p>
        </w:tc>
      </w:tr>
    </w:tbl>
    <w:p w14:paraId="0502B60A" w14:textId="77777777" w:rsidR="00F71C6D" w:rsidRDefault="00F71C6D" w:rsidP="00F71C6D">
      <w:pPr>
        <w:rPr>
          <w:rFonts w:ascii="Arial Narrow" w:hAnsi="Arial Narrow"/>
        </w:rPr>
      </w:pPr>
    </w:p>
    <w:p w14:paraId="540E499D" w14:textId="77777777" w:rsidR="00F71C6D" w:rsidRDefault="00F71C6D" w:rsidP="00F71C6D">
      <w:pPr>
        <w:rPr>
          <w:rFonts w:ascii="Arial Narrow" w:hAnsi="Arial Narrow"/>
        </w:rPr>
      </w:pPr>
      <w:r>
        <w:rPr>
          <w:rFonts w:ascii="Arial Narrow" w:hAnsi="Arial Narrow"/>
        </w:rPr>
        <w:t>The GSSI Kindly asks the authors to make sure that their contribution does not conflict with copyrighted materials, such as</w:t>
      </w:r>
      <w:bookmarkStart w:id="1" w:name="_GoBack"/>
      <w:bookmarkEnd w:id="1"/>
      <w:r>
        <w:rPr>
          <w:rFonts w:ascii="Arial Narrow" w:hAnsi="Arial Narrow"/>
        </w:rPr>
        <w:t xml:space="preserve"> protected photos, artwork, quotes, etc.</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900"/>
        <w:gridCol w:w="900"/>
      </w:tblGrid>
      <w:tr w:rsidR="00F71C6D" w14:paraId="3D52A9A8" w14:textId="77777777" w:rsidTr="00386CD8">
        <w:tc>
          <w:tcPr>
            <w:tcW w:w="6210" w:type="dxa"/>
          </w:tcPr>
          <w:p w14:paraId="432AFDC7" w14:textId="77777777" w:rsidR="00F71C6D" w:rsidRDefault="00F71C6D" w:rsidP="00386CD8">
            <w:pPr>
              <w:rPr>
                <w:rFonts w:ascii="Arial Narrow" w:hAnsi="Arial Narrow"/>
              </w:rPr>
            </w:pPr>
          </w:p>
        </w:tc>
        <w:tc>
          <w:tcPr>
            <w:tcW w:w="900" w:type="dxa"/>
            <w:tcBorders>
              <w:bottom w:val="single" w:sz="4" w:space="0" w:color="auto"/>
            </w:tcBorders>
          </w:tcPr>
          <w:p w14:paraId="63568ACA" w14:textId="77777777" w:rsidR="00F71C6D" w:rsidRDefault="00F71C6D" w:rsidP="00386CD8">
            <w:pPr>
              <w:jc w:val="center"/>
              <w:rPr>
                <w:rFonts w:ascii="Arial Narrow" w:hAnsi="Arial Narrow"/>
              </w:rPr>
            </w:pPr>
            <w:r>
              <w:rPr>
                <w:rFonts w:ascii="Arial Narrow" w:hAnsi="Arial Narrow"/>
              </w:rPr>
              <w:t>Yes</w:t>
            </w:r>
          </w:p>
        </w:tc>
        <w:tc>
          <w:tcPr>
            <w:tcW w:w="900" w:type="dxa"/>
            <w:tcBorders>
              <w:bottom w:val="single" w:sz="4" w:space="0" w:color="auto"/>
            </w:tcBorders>
          </w:tcPr>
          <w:p w14:paraId="0A175CE0" w14:textId="77777777" w:rsidR="00F71C6D" w:rsidRDefault="00F71C6D" w:rsidP="00386CD8">
            <w:pPr>
              <w:jc w:val="center"/>
              <w:rPr>
                <w:rFonts w:ascii="Arial Narrow" w:hAnsi="Arial Narrow"/>
              </w:rPr>
            </w:pPr>
            <w:r>
              <w:rPr>
                <w:rFonts w:ascii="Arial Narrow" w:hAnsi="Arial Narrow"/>
              </w:rPr>
              <w:t>No</w:t>
            </w:r>
          </w:p>
        </w:tc>
      </w:tr>
      <w:tr w:rsidR="00F71C6D" w14:paraId="71EDA340" w14:textId="77777777" w:rsidTr="00386CD8">
        <w:tc>
          <w:tcPr>
            <w:tcW w:w="6210" w:type="dxa"/>
            <w:tcBorders>
              <w:right w:val="single" w:sz="4" w:space="0" w:color="auto"/>
            </w:tcBorders>
          </w:tcPr>
          <w:p w14:paraId="27437949" w14:textId="77777777" w:rsidR="00F71C6D" w:rsidRDefault="00F71C6D" w:rsidP="00386CD8">
            <w:pPr>
              <w:rPr>
                <w:rFonts w:ascii="Arial Narrow" w:hAnsi="Arial Narrow"/>
              </w:rPr>
            </w:pPr>
            <w:r>
              <w:rPr>
                <w:rFonts w:ascii="Arial Narrow" w:hAnsi="Arial Narrow"/>
              </w:rPr>
              <w:t>Copyrights are respected</w:t>
            </w:r>
          </w:p>
        </w:tc>
        <w:tc>
          <w:tcPr>
            <w:tcW w:w="900" w:type="dxa"/>
            <w:tcBorders>
              <w:top w:val="single" w:sz="4" w:space="0" w:color="auto"/>
              <w:left w:val="single" w:sz="4" w:space="0" w:color="auto"/>
              <w:bottom w:val="single" w:sz="4" w:space="0" w:color="auto"/>
              <w:right w:val="single" w:sz="4" w:space="0" w:color="auto"/>
            </w:tcBorders>
          </w:tcPr>
          <w:p w14:paraId="6290A488" w14:textId="77777777" w:rsidR="00F71C6D" w:rsidRDefault="00F71C6D" w:rsidP="00386CD8">
            <w:pPr>
              <w:jc w:val="center"/>
              <w:rPr>
                <w:rFonts w:ascii="Arial Narrow" w:hAnsi="Arial Narrow"/>
              </w:rPr>
            </w:pPr>
          </w:p>
        </w:tc>
        <w:tc>
          <w:tcPr>
            <w:tcW w:w="900" w:type="dxa"/>
            <w:tcBorders>
              <w:top w:val="single" w:sz="4" w:space="0" w:color="auto"/>
              <w:left w:val="single" w:sz="4" w:space="0" w:color="auto"/>
              <w:bottom w:val="single" w:sz="4" w:space="0" w:color="auto"/>
              <w:right w:val="single" w:sz="4" w:space="0" w:color="auto"/>
            </w:tcBorders>
          </w:tcPr>
          <w:p w14:paraId="6204EC64" w14:textId="77777777" w:rsidR="00F71C6D" w:rsidRDefault="00F71C6D" w:rsidP="00386CD8">
            <w:pPr>
              <w:jc w:val="center"/>
              <w:rPr>
                <w:rFonts w:ascii="Arial Narrow" w:hAnsi="Arial Narrow"/>
              </w:rPr>
            </w:pPr>
          </w:p>
        </w:tc>
      </w:tr>
    </w:tbl>
    <w:p w14:paraId="449CAFCF" w14:textId="77777777" w:rsidR="00F71C6D" w:rsidRDefault="00F71C6D" w:rsidP="00F71C6D">
      <w:pPr>
        <w:rPr>
          <w:rFonts w:ascii="Arial Narrow" w:hAnsi="Arial Narrow"/>
        </w:rPr>
      </w:pPr>
    </w:p>
    <w:p w14:paraId="4A115EDB" w14:textId="77777777" w:rsidR="00F71C6D" w:rsidRDefault="00F71C6D" w:rsidP="00F71C6D">
      <w:pPr>
        <w:rPr>
          <w:rFonts w:ascii="Arial Narrow" w:hAnsi="Arial Narrow"/>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5"/>
        <w:gridCol w:w="7081"/>
      </w:tblGrid>
      <w:tr w:rsidR="00F71C6D" w:rsidRPr="002E62A4" w14:paraId="138A11E4" w14:textId="77777777" w:rsidTr="00386CD8">
        <w:tc>
          <w:tcPr>
            <w:tcW w:w="1980" w:type="dxa"/>
          </w:tcPr>
          <w:p w14:paraId="1770DC6A" w14:textId="77777777" w:rsidR="00F71C6D" w:rsidRPr="002E62A4" w:rsidRDefault="00F71C6D" w:rsidP="00386CD8">
            <w:pPr>
              <w:rPr>
                <w:rFonts w:ascii="Arial Narrow" w:hAnsi="Arial Narrow"/>
              </w:rPr>
            </w:pPr>
            <w:r>
              <w:rPr>
                <w:rFonts w:ascii="Arial Narrow" w:hAnsi="Arial Narrow"/>
              </w:rPr>
              <w:t>Signed for all authors:</w:t>
            </w:r>
          </w:p>
        </w:tc>
        <w:tc>
          <w:tcPr>
            <w:tcW w:w="7370" w:type="dxa"/>
            <w:tcBorders>
              <w:bottom w:val="single" w:sz="4" w:space="0" w:color="auto"/>
            </w:tcBorders>
          </w:tcPr>
          <w:p w14:paraId="5FC494B7" w14:textId="77777777" w:rsidR="00F71C6D" w:rsidRPr="002E62A4" w:rsidRDefault="00F71C6D" w:rsidP="00386CD8">
            <w:pPr>
              <w:rPr>
                <w:rFonts w:ascii="Arial Narrow" w:hAnsi="Arial Narrow"/>
              </w:rPr>
            </w:pPr>
          </w:p>
        </w:tc>
      </w:tr>
    </w:tbl>
    <w:p w14:paraId="32DD1066" w14:textId="77777777" w:rsidR="00F71C6D" w:rsidRDefault="00F71C6D" w:rsidP="00F71C6D">
      <w:pPr>
        <w:rPr>
          <w:rFonts w:ascii="Arial Narrow" w:hAnsi="Arial Narrow"/>
        </w:rPr>
      </w:pPr>
    </w:p>
    <w:p w14:paraId="65CAF836" w14:textId="77777777" w:rsidR="00F71C6D" w:rsidRDefault="00F71C6D" w:rsidP="00F71C6D">
      <w:pPr>
        <w:rPr>
          <w:rFonts w:ascii="Arial Narrow" w:hAnsi="Arial Narrow"/>
        </w:rPr>
      </w:pPr>
      <w:r>
        <w:rPr>
          <w:rFonts w:ascii="Arial Narrow" w:hAnsi="Arial Narrow"/>
        </w:rPr>
        <w:t>Date:</w:t>
      </w:r>
    </w:p>
    <w:p w14:paraId="36A123AF" w14:textId="77777777" w:rsidR="00F71C6D" w:rsidRDefault="00F71C6D" w:rsidP="00F71C6D">
      <w:pPr>
        <w:rPr>
          <w:rFonts w:ascii="Arial Narrow" w:hAnsi="Arial Narrow"/>
        </w:rPr>
      </w:pPr>
      <w:r>
        <w:rPr>
          <w:rFonts w:ascii="Arial Narrow" w:hAnsi="Arial Narrow"/>
        </w:rPr>
        <w:t>Place:</w:t>
      </w:r>
    </w:p>
    <w:p w14:paraId="5EE2B1E9" w14:textId="77777777" w:rsidR="00F71C6D" w:rsidRPr="002E62A4" w:rsidRDefault="00F71C6D" w:rsidP="00F71C6D">
      <w:pPr>
        <w:rPr>
          <w:rFonts w:ascii="Arial Narrow" w:hAnsi="Arial Narrow"/>
        </w:rPr>
      </w:pPr>
      <w:r>
        <w:rPr>
          <w:rFonts w:ascii="Arial Narrow" w:hAnsi="Arial Narrow"/>
        </w:rPr>
        <w:t>List all authors:</w:t>
      </w:r>
    </w:p>
    <w:p w14:paraId="292CD21E" w14:textId="77777777" w:rsidR="006720BC" w:rsidRPr="00765629" w:rsidRDefault="006720BC">
      <w:pPr>
        <w:rPr>
          <w:rFonts w:asciiTheme="majorHAnsi" w:eastAsia="Times New Roman" w:hAnsiTheme="majorHAnsi" w:cstheme="majorHAnsi"/>
          <w:sz w:val="20"/>
          <w:szCs w:val="20"/>
        </w:rPr>
      </w:pPr>
    </w:p>
    <w:p w14:paraId="37859926" w14:textId="77777777" w:rsidR="006720BC" w:rsidRPr="00765629" w:rsidRDefault="006720BC">
      <w:pPr>
        <w:widowControl w:val="0"/>
        <w:pBdr>
          <w:top w:val="nil"/>
          <w:left w:val="nil"/>
          <w:bottom w:val="nil"/>
          <w:right w:val="nil"/>
          <w:between w:val="nil"/>
        </w:pBdr>
        <w:ind w:left="132"/>
        <w:rPr>
          <w:rFonts w:asciiTheme="majorHAnsi" w:eastAsia="Times New Roman" w:hAnsiTheme="majorHAnsi" w:cstheme="majorHAnsi"/>
          <w:color w:val="000000"/>
          <w:sz w:val="20"/>
          <w:szCs w:val="20"/>
        </w:rPr>
      </w:pPr>
    </w:p>
    <w:p w14:paraId="1B510EE3" w14:textId="77777777" w:rsidR="006720BC" w:rsidRPr="00765629" w:rsidRDefault="006720BC">
      <w:pPr>
        <w:widowControl w:val="0"/>
        <w:pBdr>
          <w:top w:val="nil"/>
          <w:left w:val="nil"/>
          <w:bottom w:val="nil"/>
          <w:right w:val="nil"/>
          <w:between w:val="nil"/>
        </w:pBdr>
        <w:ind w:left="132"/>
        <w:rPr>
          <w:rFonts w:asciiTheme="majorHAnsi" w:eastAsia="Times New Roman" w:hAnsiTheme="majorHAnsi" w:cstheme="majorHAnsi"/>
          <w:color w:val="000000"/>
          <w:sz w:val="20"/>
          <w:szCs w:val="20"/>
        </w:rPr>
      </w:pPr>
    </w:p>
    <w:p w14:paraId="0FB4EA44" w14:textId="77777777" w:rsidR="006720BC" w:rsidRPr="00765629" w:rsidRDefault="006720BC">
      <w:pPr>
        <w:rPr>
          <w:rFonts w:asciiTheme="majorHAnsi" w:eastAsia="Times New Roman" w:hAnsiTheme="majorHAnsi" w:cstheme="majorHAnsi"/>
          <w:sz w:val="20"/>
          <w:szCs w:val="20"/>
        </w:rPr>
      </w:pPr>
    </w:p>
    <w:sectPr w:rsidR="006720BC" w:rsidRPr="00765629">
      <w:pgSz w:w="12240" w:h="15840"/>
      <w:pgMar w:top="1260" w:right="1720" w:bottom="280" w:left="1720" w:header="720" w:footer="720" w:gutter="0"/>
      <w:pgNumType w:start="1"/>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8038C3" w15:done="0"/>
  <w15:commentEx w15:paraId="6A0E8846" w15:done="0"/>
  <w15:commentEx w15:paraId="4A8ED3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8038C3" w16cid:durableId="1F799F8B"/>
  <w16cid:commentId w16cid:paraId="6A0E8846" w16cid:durableId="1F799FD6"/>
  <w16cid:commentId w16cid:paraId="4A8ED3F3" w16cid:durableId="1F799FE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utive">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47BBB"/>
    <w:multiLevelType w:val="hybridMultilevel"/>
    <w:tmpl w:val="EAB25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B7D62E4"/>
    <w:multiLevelType w:val="hybridMultilevel"/>
    <w:tmpl w:val="1C06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320296"/>
    <w:multiLevelType w:val="hybridMultilevel"/>
    <w:tmpl w:val="D114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E463C6"/>
    <w:multiLevelType w:val="hybridMultilevel"/>
    <w:tmpl w:val="F594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83172D"/>
    <w:multiLevelType w:val="multilevel"/>
    <w:tmpl w:val="88768D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57D5852"/>
    <w:multiLevelType w:val="hybridMultilevel"/>
    <w:tmpl w:val="FADA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DF05DE"/>
    <w:multiLevelType w:val="multilevel"/>
    <w:tmpl w:val="9CACF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04A0DEC"/>
    <w:multiLevelType w:val="hybridMultilevel"/>
    <w:tmpl w:val="9CD41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8E9612C"/>
    <w:multiLevelType w:val="hybridMultilevel"/>
    <w:tmpl w:val="1A582B4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2"/>
  </w:num>
  <w:num w:numId="6">
    <w:abstractNumId w:val="0"/>
  </w:num>
  <w:num w:numId="7">
    <w:abstractNumId w:val="7"/>
  </w:num>
  <w:num w:numId="8">
    <w:abstractNumId w:val="8"/>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xon, Andrea">
    <w15:presenceInfo w15:providerId="AD" w15:userId="S-1-5-21-1482476501-1935655697-682003330-3083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0BC"/>
    <w:rsid w:val="0014187D"/>
    <w:rsid w:val="00161B48"/>
    <w:rsid w:val="001D1602"/>
    <w:rsid w:val="002D4482"/>
    <w:rsid w:val="004B04BF"/>
    <w:rsid w:val="00593115"/>
    <w:rsid w:val="006720BC"/>
    <w:rsid w:val="006C645F"/>
    <w:rsid w:val="006F57FF"/>
    <w:rsid w:val="00765629"/>
    <w:rsid w:val="00805AD3"/>
    <w:rsid w:val="0081584D"/>
    <w:rsid w:val="00923A7A"/>
    <w:rsid w:val="00954C3B"/>
    <w:rsid w:val="00A91A03"/>
    <w:rsid w:val="00AB63BA"/>
    <w:rsid w:val="00AC1D21"/>
    <w:rsid w:val="00B824F7"/>
    <w:rsid w:val="00BA215D"/>
    <w:rsid w:val="00BE1AB6"/>
    <w:rsid w:val="00D14ECA"/>
    <w:rsid w:val="00D934FB"/>
    <w:rsid w:val="00EC0F71"/>
    <w:rsid w:val="00F71C6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A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customStyle="1" w:styleId="ember-view">
    <w:name w:val="ember-view"/>
    <w:basedOn w:val="Absatz-Standardschriftart"/>
    <w:rsid w:val="00161B48"/>
  </w:style>
  <w:style w:type="character" w:customStyle="1" w:styleId="hashtag-a11y">
    <w:name w:val="hashtag-a11y"/>
    <w:basedOn w:val="Absatz-Standardschriftart"/>
    <w:rsid w:val="00161B48"/>
  </w:style>
  <w:style w:type="character" w:customStyle="1" w:styleId="visually-hidden">
    <w:name w:val="visually-hidden"/>
    <w:basedOn w:val="Absatz-Standardschriftart"/>
    <w:rsid w:val="00161B48"/>
  </w:style>
  <w:style w:type="character" w:customStyle="1" w:styleId="hashtag-a11yname">
    <w:name w:val="hashtag-a11y__name"/>
    <w:basedOn w:val="Absatz-Standardschriftart"/>
    <w:rsid w:val="00161B48"/>
  </w:style>
  <w:style w:type="paragraph" w:styleId="Listenabsatz">
    <w:name w:val="List Paragraph"/>
    <w:basedOn w:val="Standard"/>
    <w:uiPriority w:val="34"/>
    <w:qFormat/>
    <w:rsid w:val="00B824F7"/>
    <w:pPr>
      <w:ind w:left="720"/>
      <w:contextualSpacing/>
    </w:pPr>
  </w:style>
  <w:style w:type="paragraph" w:styleId="Sprechblasentext">
    <w:name w:val="Balloon Text"/>
    <w:basedOn w:val="Standard"/>
    <w:link w:val="SprechblasentextZchn"/>
    <w:uiPriority w:val="99"/>
    <w:semiHidden/>
    <w:unhideWhenUsed/>
    <w:rsid w:val="0059311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3115"/>
    <w:rPr>
      <w:rFonts w:ascii="Segoe UI" w:hAnsi="Segoe UI" w:cs="Segoe UI"/>
      <w:sz w:val="18"/>
      <w:szCs w:val="18"/>
    </w:rPr>
  </w:style>
  <w:style w:type="character" w:styleId="Kommentarzeichen">
    <w:name w:val="annotation reference"/>
    <w:basedOn w:val="Absatz-Standardschriftart"/>
    <w:uiPriority w:val="99"/>
    <w:semiHidden/>
    <w:unhideWhenUsed/>
    <w:rsid w:val="00593115"/>
    <w:rPr>
      <w:sz w:val="16"/>
      <w:szCs w:val="16"/>
    </w:rPr>
  </w:style>
  <w:style w:type="paragraph" w:styleId="Kommentartext">
    <w:name w:val="annotation text"/>
    <w:basedOn w:val="Standard"/>
    <w:link w:val="KommentartextZchn"/>
    <w:uiPriority w:val="99"/>
    <w:semiHidden/>
    <w:unhideWhenUsed/>
    <w:rsid w:val="00593115"/>
    <w:rPr>
      <w:sz w:val="20"/>
      <w:szCs w:val="20"/>
    </w:rPr>
  </w:style>
  <w:style w:type="character" w:customStyle="1" w:styleId="KommentartextZchn">
    <w:name w:val="Kommentartext Zchn"/>
    <w:basedOn w:val="Absatz-Standardschriftart"/>
    <w:link w:val="Kommentartext"/>
    <w:uiPriority w:val="99"/>
    <w:semiHidden/>
    <w:rsid w:val="00593115"/>
    <w:rPr>
      <w:sz w:val="20"/>
      <w:szCs w:val="20"/>
    </w:rPr>
  </w:style>
  <w:style w:type="paragraph" w:styleId="Kommentarthema">
    <w:name w:val="annotation subject"/>
    <w:basedOn w:val="Kommentartext"/>
    <w:next w:val="Kommentartext"/>
    <w:link w:val="KommentarthemaZchn"/>
    <w:uiPriority w:val="99"/>
    <w:semiHidden/>
    <w:unhideWhenUsed/>
    <w:rsid w:val="00593115"/>
    <w:rPr>
      <w:b/>
      <w:bCs/>
    </w:rPr>
  </w:style>
  <w:style w:type="character" w:customStyle="1" w:styleId="KommentarthemaZchn">
    <w:name w:val="Kommentarthema Zchn"/>
    <w:basedOn w:val="KommentartextZchn"/>
    <w:link w:val="Kommentarthema"/>
    <w:uiPriority w:val="99"/>
    <w:semiHidden/>
    <w:rsid w:val="00593115"/>
    <w:rPr>
      <w:b/>
      <w:bCs/>
      <w:sz w:val="20"/>
      <w:szCs w:val="20"/>
    </w:rPr>
  </w:style>
  <w:style w:type="table" w:styleId="Tabellenraster">
    <w:name w:val="Table Grid"/>
    <w:basedOn w:val="NormaleTabelle"/>
    <w:uiPriority w:val="39"/>
    <w:rsid w:val="00F71C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customStyle="1" w:styleId="ember-view">
    <w:name w:val="ember-view"/>
    <w:basedOn w:val="Absatz-Standardschriftart"/>
    <w:rsid w:val="00161B48"/>
  </w:style>
  <w:style w:type="character" w:customStyle="1" w:styleId="hashtag-a11y">
    <w:name w:val="hashtag-a11y"/>
    <w:basedOn w:val="Absatz-Standardschriftart"/>
    <w:rsid w:val="00161B48"/>
  </w:style>
  <w:style w:type="character" w:customStyle="1" w:styleId="visually-hidden">
    <w:name w:val="visually-hidden"/>
    <w:basedOn w:val="Absatz-Standardschriftart"/>
    <w:rsid w:val="00161B48"/>
  </w:style>
  <w:style w:type="character" w:customStyle="1" w:styleId="hashtag-a11yname">
    <w:name w:val="hashtag-a11y__name"/>
    <w:basedOn w:val="Absatz-Standardschriftart"/>
    <w:rsid w:val="00161B48"/>
  </w:style>
  <w:style w:type="paragraph" w:styleId="Listenabsatz">
    <w:name w:val="List Paragraph"/>
    <w:basedOn w:val="Standard"/>
    <w:uiPriority w:val="34"/>
    <w:qFormat/>
    <w:rsid w:val="00B824F7"/>
    <w:pPr>
      <w:ind w:left="720"/>
      <w:contextualSpacing/>
    </w:pPr>
  </w:style>
  <w:style w:type="paragraph" w:styleId="Sprechblasentext">
    <w:name w:val="Balloon Text"/>
    <w:basedOn w:val="Standard"/>
    <w:link w:val="SprechblasentextZchn"/>
    <w:uiPriority w:val="99"/>
    <w:semiHidden/>
    <w:unhideWhenUsed/>
    <w:rsid w:val="0059311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3115"/>
    <w:rPr>
      <w:rFonts w:ascii="Segoe UI" w:hAnsi="Segoe UI" w:cs="Segoe UI"/>
      <w:sz w:val="18"/>
      <w:szCs w:val="18"/>
    </w:rPr>
  </w:style>
  <w:style w:type="character" w:styleId="Kommentarzeichen">
    <w:name w:val="annotation reference"/>
    <w:basedOn w:val="Absatz-Standardschriftart"/>
    <w:uiPriority w:val="99"/>
    <w:semiHidden/>
    <w:unhideWhenUsed/>
    <w:rsid w:val="00593115"/>
    <w:rPr>
      <w:sz w:val="16"/>
      <w:szCs w:val="16"/>
    </w:rPr>
  </w:style>
  <w:style w:type="paragraph" w:styleId="Kommentartext">
    <w:name w:val="annotation text"/>
    <w:basedOn w:val="Standard"/>
    <w:link w:val="KommentartextZchn"/>
    <w:uiPriority w:val="99"/>
    <w:semiHidden/>
    <w:unhideWhenUsed/>
    <w:rsid w:val="00593115"/>
    <w:rPr>
      <w:sz w:val="20"/>
      <w:szCs w:val="20"/>
    </w:rPr>
  </w:style>
  <w:style w:type="character" w:customStyle="1" w:styleId="KommentartextZchn">
    <w:name w:val="Kommentartext Zchn"/>
    <w:basedOn w:val="Absatz-Standardschriftart"/>
    <w:link w:val="Kommentartext"/>
    <w:uiPriority w:val="99"/>
    <w:semiHidden/>
    <w:rsid w:val="00593115"/>
    <w:rPr>
      <w:sz w:val="20"/>
      <w:szCs w:val="20"/>
    </w:rPr>
  </w:style>
  <w:style w:type="paragraph" w:styleId="Kommentarthema">
    <w:name w:val="annotation subject"/>
    <w:basedOn w:val="Kommentartext"/>
    <w:next w:val="Kommentartext"/>
    <w:link w:val="KommentarthemaZchn"/>
    <w:uiPriority w:val="99"/>
    <w:semiHidden/>
    <w:unhideWhenUsed/>
    <w:rsid w:val="00593115"/>
    <w:rPr>
      <w:b/>
      <w:bCs/>
    </w:rPr>
  </w:style>
  <w:style w:type="character" w:customStyle="1" w:styleId="KommentarthemaZchn">
    <w:name w:val="Kommentarthema Zchn"/>
    <w:basedOn w:val="KommentartextZchn"/>
    <w:link w:val="Kommentarthema"/>
    <w:uiPriority w:val="99"/>
    <w:semiHidden/>
    <w:rsid w:val="00593115"/>
    <w:rPr>
      <w:b/>
      <w:bCs/>
      <w:sz w:val="20"/>
      <w:szCs w:val="20"/>
    </w:rPr>
  </w:style>
  <w:style w:type="table" w:styleId="Tabellenraster">
    <w:name w:val="Table Grid"/>
    <w:basedOn w:val="NormaleTabelle"/>
    <w:uiPriority w:val="39"/>
    <w:rsid w:val="00F71C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02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SI2019@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3.png"/><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pia.hautamaki@tamk.fi"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lmdavis@ualr.edu" TargetMode="External"/><Relationship Id="rId4" Type="http://schemas.openxmlformats.org/officeDocument/2006/relationships/settings" Target="settings.xml"/><Relationship Id="rId9" Type="http://schemas.openxmlformats.org/officeDocument/2006/relationships/hyperlink" Target="mailto:gssi2019@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1525</Words>
  <Characters>8695</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Hautamäki</dc:creator>
  <cp:lastModifiedBy>Jobst</cp:lastModifiedBy>
  <cp:revision>2</cp:revision>
  <dcterms:created xsi:type="dcterms:W3CDTF">2018-11-01T17:01:00Z</dcterms:created>
  <dcterms:modified xsi:type="dcterms:W3CDTF">2018-11-01T17:01:00Z</dcterms:modified>
</cp:coreProperties>
</file>